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6ABB0" w14:textId="66EBA578" w:rsidR="001D66DE" w:rsidRDefault="001D66DE" w:rsidP="00306E22">
      <w:pPr>
        <w:jc w:val="center"/>
        <w:rPr>
          <w:rFonts w:ascii="Times New Roman" w:hAnsi="Times New Roman" w:cs="Times New Roman"/>
          <w:b/>
          <w:bCs/>
        </w:rPr>
      </w:pPr>
      <w:r w:rsidRPr="001D66DE">
        <w:rPr>
          <w:rFonts w:ascii="Times New Roman" w:hAnsi="Times New Roman" w:cs="Times New Roman"/>
          <w:b/>
          <w:bCs/>
        </w:rPr>
        <w:t>Water Is Life: The B+35 Women and Water Working Group</w:t>
      </w:r>
    </w:p>
    <w:p w14:paraId="4B3543FC" w14:textId="4F88D1F5" w:rsidR="00306E22" w:rsidRDefault="00306E22" w:rsidP="00306E22">
      <w:pPr>
        <w:jc w:val="center"/>
        <w:rPr>
          <w:rFonts w:ascii="Times New Roman" w:hAnsi="Times New Roman" w:cs="Times New Roman"/>
          <w:b/>
          <w:bCs/>
        </w:rPr>
      </w:pPr>
      <w:r>
        <w:rPr>
          <w:rFonts w:ascii="Times New Roman" w:hAnsi="Times New Roman" w:cs="Times New Roman"/>
          <w:b/>
          <w:bCs/>
        </w:rPr>
        <w:t>September 2026</w:t>
      </w:r>
    </w:p>
    <w:p w14:paraId="1D052964" w14:textId="3B92C24B" w:rsidR="001D66DE" w:rsidRPr="001D66DE" w:rsidRDefault="001D66DE" w:rsidP="001D66DE">
      <w:pPr>
        <w:rPr>
          <w:rFonts w:ascii="Times New Roman" w:hAnsi="Times New Roman" w:cs="Times New Roman"/>
        </w:rPr>
      </w:pPr>
      <w:r w:rsidRPr="001D66DE">
        <w:rPr>
          <w:rFonts w:ascii="Times New Roman" w:hAnsi="Times New Roman" w:cs="Times New Roman"/>
        </w:rPr>
        <w:t xml:space="preserve">The Convention on the Elimination of All Forms of Discrimination </w:t>
      </w:r>
      <w:r>
        <w:rPr>
          <w:rFonts w:ascii="Times New Roman" w:hAnsi="Times New Roman" w:cs="Times New Roman"/>
        </w:rPr>
        <w:t>A</w:t>
      </w:r>
      <w:r w:rsidRPr="001D66DE">
        <w:rPr>
          <w:rFonts w:ascii="Times New Roman" w:hAnsi="Times New Roman" w:cs="Times New Roman"/>
        </w:rPr>
        <w:t>gainst Women</w:t>
      </w:r>
      <w:r>
        <w:rPr>
          <w:rFonts w:ascii="Times New Roman" w:hAnsi="Times New Roman" w:cs="Times New Roman"/>
        </w:rPr>
        <w:t xml:space="preserve"> (CEDAW)</w:t>
      </w:r>
      <w:r w:rsidRPr="001D66DE">
        <w:rPr>
          <w:rFonts w:ascii="Times New Roman" w:hAnsi="Times New Roman" w:cs="Times New Roman"/>
        </w:rPr>
        <w:t xml:space="preserve"> connects clean and accessible water to basic human rights, health care, and freedom from discrimination, and directs governments to ensure women in rural areas enjoy a water supply on an equal basis with men.</w:t>
      </w:r>
      <w:r>
        <w:rPr>
          <w:rFonts w:ascii="Times New Roman" w:hAnsi="Times New Roman" w:cs="Times New Roman"/>
        </w:rPr>
        <w:t xml:space="preserve"> </w:t>
      </w:r>
      <w:r w:rsidRPr="001D66DE">
        <w:rPr>
          <w:rFonts w:ascii="Times New Roman" w:hAnsi="Times New Roman" w:cs="Times New Roman"/>
        </w:rPr>
        <w:t>The Beijing Declaration and Platform for Action</w:t>
      </w:r>
      <w:r>
        <w:rPr>
          <w:rFonts w:ascii="Times New Roman" w:hAnsi="Times New Roman" w:cs="Times New Roman"/>
        </w:rPr>
        <w:t xml:space="preserve"> (</w:t>
      </w:r>
      <w:proofErr w:type="spellStart"/>
      <w:r>
        <w:rPr>
          <w:rFonts w:ascii="Times New Roman" w:hAnsi="Times New Roman" w:cs="Times New Roman"/>
        </w:rPr>
        <w:t>BPfA</w:t>
      </w:r>
      <w:proofErr w:type="spellEnd"/>
      <w:r>
        <w:rPr>
          <w:rFonts w:ascii="Times New Roman" w:hAnsi="Times New Roman" w:cs="Times New Roman"/>
        </w:rPr>
        <w:t>)</w:t>
      </w:r>
      <w:r w:rsidRPr="001D66DE">
        <w:rPr>
          <w:rFonts w:ascii="Times New Roman" w:hAnsi="Times New Roman" w:cs="Times New Roman"/>
        </w:rPr>
        <w:t xml:space="preserve"> recognizes that inadequate access to safe water is one of many conditions that overburden women and have a negative effect on their health. </w:t>
      </w:r>
      <w:r w:rsidR="00053E7E">
        <w:rPr>
          <w:rFonts w:ascii="Times New Roman" w:hAnsi="Times New Roman" w:cs="Times New Roman"/>
        </w:rPr>
        <w:t xml:space="preserve">The </w:t>
      </w:r>
      <w:r w:rsidR="006453C1" w:rsidRPr="00306E22">
        <w:rPr>
          <w:rFonts w:ascii="Times New Roman" w:hAnsi="Times New Roman" w:cs="Times New Roman"/>
        </w:rPr>
        <w:t>Sustainable Development Goal</w:t>
      </w:r>
      <w:r w:rsidR="00053E7E">
        <w:rPr>
          <w:rFonts w:ascii="Times New Roman" w:hAnsi="Times New Roman" w:cs="Times New Roman"/>
        </w:rPr>
        <w:t xml:space="preserve"> 6</w:t>
      </w:r>
      <w:r w:rsidR="00306E22">
        <w:rPr>
          <w:rFonts w:ascii="Times New Roman" w:hAnsi="Times New Roman" w:cs="Times New Roman"/>
        </w:rPr>
        <w:t xml:space="preserve"> (SDG</w:t>
      </w:r>
      <w:r w:rsidR="00053E7E">
        <w:rPr>
          <w:rFonts w:ascii="Times New Roman" w:hAnsi="Times New Roman" w:cs="Times New Roman"/>
        </w:rPr>
        <w:t xml:space="preserve"> 6</w:t>
      </w:r>
      <w:r w:rsidR="00306E22">
        <w:rPr>
          <w:rFonts w:ascii="Times New Roman" w:hAnsi="Times New Roman" w:cs="Times New Roman"/>
        </w:rPr>
        <w:t>)</w:t>
      </w:r>
      <w:r>
        <w:rPr>
          <w:rFonts w:ascii="Times New Roman" w:hAnsi="Times New Roman" w:cs="Times New Roman"/>
        </w:rPr>
        <w:t xml:space="preserve"> </w:t>
      </w:r>
      <w:r w:rsidRPr="001D66DE">
        <w:rPr>
          <w:rFonts w:ascii="Times New Roman" w:hAnsi="Times New Roman" w:cs="Times New Roman"/>
        </w:rPr>
        <w:t>concerns many aspects of water use and management, including universal and equitable access to safe and affordable drinking water</w:t>
      </w:r>
      <w:r w:rsidR="00053E7E">
        <w:rPr>
          <w:rFonts w:ascii="Times New Roman" w:hAnsi="Times New Roman" w:cs="Times New Roman"/>
        </w:rPr>
        <w:t xml:space="preserve"> and sanitation.</w:t>
      </w:r>
    </w:p>
    <w:p w14:paraId="39DE8845" w14:textId="459F97B7" w:rsidR="001D66DE" w:rsidRPr="001D66DE" w:rsidRDefault="004113EF" w:rsidP="001D66DE">
      <w:pPr>
        <w:rPr>
          <w:rFonts w:ascii="Times New Roman" w:hAnsi="Times New Roman" w:cs="Times New Roman"/>
        </w:rPr>
      </w:pPr>
      <w:r w:rsidRPr="004113EF">
        <w:rPr>
          <w:rFonts w:ascii="Times New Roman" w:hAnsi="Times New Roman" w:cs="Times New Roman"/>
        </w:rPr>
        <w:t>W</w:t>
      </w:r>
      <w:r w:rsidR="001D66DE" w:rsidRPr="001D66DE">
        <w:rPr>
          <w:rFonts w:ascii="Times New Roman" w:hAnsi="Times New Roman" w:cs="Times New Roman"/>
        </w:rPr>
        <w:t>omen’s access to an adequate supply of high-quality water remains elusive, and the accelerating global climate crisis threaten</w:t>
      </w:r>
      <w:r w:rsidR="00306E22">
        <w:rPr>
          <w:rFonts w:ascii="Times New Roman" w:hAnsi="Times New Roman" w:cs="Times New Roman"/>
        </w:rPr>
        <w:t xml:space="preserve">s </w:t>
      </w:r>
      <w:r w:rsidR="001D66DE" w:rsidRPr="001D66DE">
        <w:rPr>
          <w:rFonts w:ascii="Times New Roman" w:hAnsi="Times New Roman" w:cs="Times New Roman"/>
        </w:rPr>
        <w:t>services that water provides to women.</w:t>
      </w:r>
      <w:r w:rsidR="001D66DE">
        <w:rPr>
          <w:rFonts w:ascii="Times New Roman" w:hAnsi="Times New Roman" w:cs="Times New Roman"/>
        </w:rPr>
        <w:t xml:space="preserve"> </w:t>
      </w:r>
      <w:r w:rsidR="001D66DE" w:rsidRPr="001D66DE">
        <w:rPr>
          <w:rFonts w:ascii="Times New Roman" w:hAnsi="Times New Roman" w:cs="Times New Roman"/>
        </w:rPr>
        <w:t xml:space="preserve">This paper focuses on </w:t>
      </w:r>
      <w:r w:rsidR="00053E7E">
        <w:rPr>
          <w:rFonts w:ascii="Times New Roman" w:hAnsi="Times New Roman" w:cs="Times New Roman"/>
        </w:rPr>
        <w:t>particular aspects</w:t>
      </w:r>
      <w:r w:rsidR="001D66DE" w:rsidRPr="001D66DE">
        <w:rPr>
          <w:rFonts w:ascii="Times New Roman" w:hAnsi="Times New Roman" w:cs="Times New Roman"/>
        </w:rPr>
        <w:t xml:space="preserve"> of the water and women nexus: water quality a</w:t>
      </w:r>
      <w:r w:rsidR="001D66DE">
        <w:rPr>
          <w:rFonts w:ascii="Times New Roman" w:hAnsi="Times New Roman" w:cs="Times New Roman"/>
        </w:rPr>
        <w:t>n</w:t>
      </w:r>
      <w:r w:rsidR="001D66DE" w:rsidRPr="001D66DE">
        <w:rPr>
          <w:rFonts w:ascii="Times New Roman" w:hAnsi="Times New Roman" w:cs="Times New Roman"/>
        </w:rPr>
        <w:t>d quantity, water management, collaborative transboundary planning, and effects of the melting cryosphere on women’s health.</w:t>
      </w:r>
    </w:p>
    <w:p w14:paraId="2E28DDC5" w14:textId="76A97C19" w:rsidR="00E60A47" w:rsidRPr="006F4762" w:rsidRDefault="00E60A47" w:rsidP="00E60A47">
      <w:pPr>
        <w:rPr>
          <w:rFonts w:ascii="Times New Roman" w:hAnsi="Times New Roman" w:cs="Times New Roman"/>
          <w:u w:val="single"/>
          <w:lang w:val="en-CA"/>
        </w:rPr>
      </w:pPr>
      <w:r w:rsidRPr="006F4762">
        <w:rPr>
          <w:rFonts w:ascii="Times New Roman" w:hAnsi="Times New Roman" w:cs="Times New Roman"/>
          <w:b/>
          <w:bCs/>
          <w:u w:val="single"/>
          <w:lang w:val="en-CA"/>
        </w:rPr>
        <w:t>Water Insecurity through a Gender Lens</w:t>
      </w:r>
    </w:p>
    <w:p w14:paraId="70D08C9B" w14:textId="2633A968" w:rsidR="00E60A47" w:rsidRPr="008B6420" w:rsidRDefault="00AB5AC4" w:rsidP="00E60A47">
      <w:pPr>
        <w:rPr>
          <w:rFonts w:ascii="Times New Roman" w:hAnsi="Times New Roman" w:cs="Times New Roman"/>
          <w:lang w:val="en-CA"/>
        </w:rPr>
      </w:pPr>
      <w:r w:rsidRPr="0088172F">
        <w:rPr>
          <w:rFonts w:ascii="Times New Roman" w:hAnsi="Times New Roman" w:cs="Times New Roman"/>
          <w:lang w:val="en-CA"/>
        </w:rPr>
        <w:t>The concept of water</w:t>
      </w:r>
      <w:r w:rsidR="0088172F">
        <w:rPr>
          <w:rFonts w:ascii="Times New Roman" w:hAnsi="Times New Roman" w:cs="Times New Roman"/>
          <w:strike/>
          <w:lang w:val="en-CA"/>
        </w:rPr>
        <w:t xml:space="preserve"> </w:t>
      </w:r>
      <w:r w:rsidR="00E60A47" w:rsidRPr="008B6420">
        <w:rPr>
          <w:rFonts w:ascii="Times New Roman" w:hAnsi="Times New Roman" w:cs="Times New Roman"/>
          <w:lang w:val="en-CA"/>
        </w:rPr>
        <w:t xml:space="preserve">insecurity </w:t>
      </w:r>
      <w:r w:rsidR="00E60A47" w:rsidRPr="0088172F">
        <w:rPr>
          <w:rFonts w:ascii="Times New Roman" w:hAnsi="Times New Roman" w:cs="Times New Roman"/>
          <w:lang w:val="en-CA"/>
        </w:rPr>
        <w:t>— a concept</w:t>
      </w:r>
      <w:r w:rsidR="00053E7E">
        <w:rPr>
          <w:rFonts w:ascii="Times New Roman" w:hAnsi="Times New Roman" w:cs="Times New Roman"/>
          <w:lang w:val="en-CA"/>
        </w:rPr>
        <w:t xml:space="preserve"> broader</w:t>
      </w:r>
      <w:r w:rsidR="00E60A47" w:rsidRPr="0088172F">
        <w:rPr>
          <w:rFonts w:ascii="Times New Roman" w:hAnsi="Times New Roman" w:cs="Times New Roman"/>
          <w:lang w:val="en-CA"/>
        </w:rPr>
        <w:t xml:space="preserve"> than scarcity alone — </w:t>
      </w:r>
      <w:r w:rsidR="00E60A47" w:rsidRPr="008B6420">
        <w:rPr>
          <w:rFonts w:ascii="Times New Roman" w:hAnsi="Times New Roman" w:cs="Times New Roman"/>
          <w:lang w:val="en-CA"/>
        </w:rPr>
        <w:t>captures how the availability, quality, affordability and reliability of water, together with participation in its governance, are experienced unevenly across populations, seasons and territories, even where national-level indicators suggest sufficiency.</w:t>
      </w:r>
    </w:p>
    <w:p w14:paraId="538A192B" w14:textId="69C188DA" w:rsidR="00E60A47" w:rsidRPr="008B6420" w:rsidRDefault="00E60A47" w:rsidP="00E60A47">
      <w:pPr>
        <w:rPr>
          <w:rFonts w:ascii="Times New Roman" w:hAnsi="Times New Roman" w:cs="Times New Roman"/>
          <w:lang w:val="en-CA"/>
        </w:rPr>
      </w:pPr>
      <w:r w:rsidRPr="008B6420">
        <w:rPr>
          <w:rFonts w:ascii="Times New Roman" w:hAnsi="Times New Roman" w:cs="Times New Roman"/>
          <w:lang w:val="en-CA"/>
        </w:rPr>
        <w:t xml:space="preserve">Across the UNECE, this insecurity reflects structural </w:t>
      </w:r>
      <w:r w:rsidRPr="00306E22">
        <w:rPr>
          <w:rFonts w:ascii="Times New Roman" w:hAnsi="Times New Roman" w:cs="Times New Roman"/>
          <w:lang w:val="en-CA"/>
        </w:rPr>
        <w:t>rather than exceptional</w:t>
      </w:r>
      <w:r w:rsidRPr="008B6420">
        <w:rPr>
          <w:rFonts w:ascii="Times New Roman" w:hAnsi="Times New Roman" w:cs="Times New Roman"/>
          <w:lang w:val="en-CA"/>
        </w:rPr>
        <w:t xml:space="preserve"> conditions. For example, in the summer of 2026 southern Europe</w:t>
      </w:r>
      <w:r w:rsidRPr="00FB4DEA">
        <w:rPr>
          <w:rFonts w:ascii="Times New Roman" w:hAnsi="Times New Roman" w:cs="Times New Roman"/>
          <w:lang w:val="en-CA"/>
        </w:rPr>
        <w:t xml:space="preserve"> </w:t>
      </w:r>
      <w:r w:rsidR="00AB5AC4" w:rsidRPr="00FB4DEA">
        <w:rPr>
          <w:rFonts w:ascii="Times New Roman" w:hAnsi="Times New Roman" w:cs="Times New Roman"/>
          <w:lang w:val="en-CA"/>
        </w:rPr>
        <w:t>experience</w:t>
      </w:r>
      <w:r w:rsidR="00FB4DEA">
        <w:rPr>
          <w:rFonts w:ascii="Times New Roman" w:hAnsi="Times New Roman" w:cs="Times New Roman"/>
          <w:lang w:val="en-CA"/>
        </w:rPr>
        <w:t xml:space="preserve">d </w:t>
      </w:r>
      <w:r w:rsidRPr="008B6420">
        <w:rPr>
          <w:rFonts w:ascii="Times New Roman" w:hAnsi="Times New Roman" w:cs="Times New Roman"/>
          <w:lang w:val="en-CA"/>
        </w:rPr>
        <w:t>heat, drought</w:t>
      </w:r>
      <w:r w:rsidR="00726089" w:rsidRPr="008B6420">
        <w:rPr>
          <w:rFonts w:ascii="Times New Roman" w:hAnsi="Times New Roman" w:cs="Times New Roman"/>
          <w:lang w:val="en-CA"/>
        </w:rPr>
        <w:t xml:space="preserve">, </w:t>
      </w:r>
      <w:r w:rsidRPr="008B6420">
        <w:rPr>
          <w:rFonts w:ascii="Times New Roman" w:hAnsi="Times New Roman" w:cs="Times New Roman"/>
          <w:lang w:val="en-CA"/>
        </w:rPr>
        <w:t xml:space="preserve">agricultural stress </w:t>
      </w:r>
      <w:r w:rsidRPr="00FB4DEA">
        <w:rPr>
          <w:rFonts w:ascii="Times New Roman" w:hAnsi="Times New Roman" w:cs="Times New Roman"/>
          <w:lang w:val="en-CA"/>
        </w:rPr>
        <w:t>and a severe hydrological crisis with</w:t>
      </w:r>
      <w:r w:rsidRPr="00C75508">
        <w:rPr>
          <w:rFonts w:ascii="Times New Roman" w:hAnsi="Times New Roman" w:cs="Times New Roman"/>
          <w:b/>
          <w:lang w:val="en-CA"/>
        </w:rPr>
        <w:t xml:space="preserve"> </w:t>
      </w:r>
      <w:r w:rsidRPr="008B6420">
        <w:rPr>
          <w:rFonts w:ascii="Times New Roman" w:hAnsi="Times New Roman" w:cs="Times New Roman"/>
          <w:lang w:val="en-CA"/>
        </w:rPr>
        <w:t xml:space="preserve">major rivers </w:t>
      </w:r>
      <w:r w:rsidRPr="00FB4DEA">
        <w:rPr>
          <w:rFonts w:ascii="Times New Roman" w:hAnsi="Times New Roman" w:cs="Times New Roman"/>
          <w:lang w:val="en-CA"/>
        </w:rPr>
        <w:t>like the Rhine, Danube, Po, Elbe, Loire, and</w:t>
      </w:r>
      <w:r w:rsidRPr="00FB4DEA">
        <w:rPr>
          <w:rFonts w:ascii="Times New Roman" w:hAnsi="Times New Roman" w:cs="Times New Roman"/>
          <w:strike/>
          <w:lang w:val="en-CA"/>
        </w:rPr>
        <w:t xml:space="preserve"> </w:t>
      </w:r>
      <w:r w:rsidRPr="00FB4DEA">
        <w:rPr>
          <w:rFonts w:ascii="Times New Roman" w:hAnsi="Times New Roman" w:cs="Times New Roman"/>
          <w:lang w:val="en-CA"/>
        </w:rPr>
        <w:t xml:space="preserve">Dniester </w:t>
      </w:r>
      <w:r w:rsidR="006453C1" w:rsidRPr="00FB4DEA">
        <w:rPr>
          <w:rFonts w:ascii="Times New Roman" w:hAnsi="Times New Roman" w:cs="Times New Roman"/>
          <w:lang w:val="en-CA"/>
        </w:rPr>
        <w:t>r</w:t>
      </w:r>
      <w:r w:rsidRPr="00FB4DEA">
        <w:rPr>
          <w:rFonts w:ascii="Times New Roman" w:hAnsi="Times New Roman" w:cs="Times New Roman"/>
          <w:lang w:val="en-CA"/>
        </w:rPr>
        <w:t>eaching</w:t>
      </w:r>
      <w:r w:rsidRPr="006453C1">
        <w:rPr>
          <w:rFonts w:ascii="Times New Roman" w:hAnsi="Times New Roman" w:cs="Times New Roman"/>
          <w:strike/>
          <w:lang w:val="en-CA"/>
        </w:rPr>
        <w:t xml:space="preserve"> </w:t>
      </w:r>
      <w:r w:rsidRPr="008B6420">
        <w:rPr>
          <w:rFonts w:ascii="Times New Roman" w:hAnsi="Times New Roman" w:cs="Times New Roman"/>
          <w:lang w:val="en-CA"/>
        </w:rPr>
        <w:t>record low levels</w:t>
      </w:r>
      <w:r w:rsidR="00585498" w:rsidRPr="008B6420">
        <w:rPr>
          <w:rStyle w:val="FootnoteReference"/>
          <w:rFonts w:ascii="Times New Roman" w:hAnsi="Times New Roman" w:cs="Times New Roman"/>
          <w:lang w:val="en-CA"/>
        </w:rPr>
        <w:footnoteReference w:id="1"/>
      </w:r>
      <w:r w:rsidRPr="008B6420">
        <w:rPr>
          <w:rFonts w:ascii="Times New Roman" w:hAnsi="Times New Roman" w:cs="Times New Roman"/>
          <w:lang w:val="en-CA"/>
        </w:rPr>
        <w:t xml:space="preserve"> </w:t>
      </w:r>
      <w:r w:rsidR="00FB4DEA">
        <w:rPr>
          <w:rFonts w:ascii="Times New Roman" w:hAnsi="Times New Roman" w:cs="Times New Roman"/>
          <w:lang w:val="en-CA"/>
        </w:rPr>
        <w:t xml:space="preserve">resulting </w:t>
      </w:r>
      <w:r w:rsidR="00AB5AC4" w:rsidRPr="00FB4DEA">
        <w:rPr>
          <w:rFonts w:ascii="Times New Roman" w:hAnsi="Times New Roman" w:cs="Times New Roman"/>
          <w:lang w:val="en-CA"/>
        </w:rPr>
        <w:t>in</w:t>
      </w:r>
      <w:r w:rsidR="00AB5AC4">
        <w:rPr>
          <w:rFonts w:ascii="Times New Roman" w:hAnsi="Times New Roman" w:cs="Times New Roman"/>
          <w:lang w:val="en-CA"/>
        </w:rPr>
        <w:t xml:space="preserve"> </w:t>
      </w:r>
      <w:r w:rsidRPr="008B6420">
        <w:rPr>
          <w:rFonts w:ascii="Times New Roman" w:hAnsi="Times New Roman" w:cs="Times New Roman"/>
          <w:lang w:val="en-CA"/>
        </w:rPr>
        <w:t xml:space="preserve">the disruption of cargo transport, energy generation, agriculture and drinking water supplies </w:t>
      </w:r>
      <w:r w:rsidR="001111FE">
        <w:rPr>
          <w:rFonts w:ascii="Times New Roman" w:hAnsi="Times New Roman" w:cs="Times New Roman"/>
          <w:lang w:val="en-CA"/>
        </w:rPr>
        <w:t>for</w:t>
      </w:r>
      <w:r w:rsidRPr="00FB4DEA">
        <w:rPr>
          <w:rFonts w:ascii="Times New Roman" w:hAnsi="Times New Roman" w:cs="Times New Roman"/>
          <w:lang w:val="en-CA"/>
        </w:rPr>
        <w:t xml:space="preserve"> the communities in these river basins</w:t>
      </w:r>
      <w:r w:rsidRPr="008B6420">
        <w:rPr>
          <w:rFonts w:ascii="Times New Roman" w:hAnsi="Times New Roman" w:cs="Times New Roman"/>
          <w:lang w:val="en-CA"/>
        </w:rPr>
        <w:t xml:space="preserve">. For </w:t>
      </w:r>
      <w:r w:rsidR="00AB5AC4" w:rsidRPr="00FB4DEA">
        <w:rPr>
          <w:rFonts w:ascii="Times New Roman" w:hAnsi="Times New Roman" w:cs="Times New Roman"/>
          <w:lang w:val="en-CA"/>
        </w:rPr>
        <w:t>European Unio</w:t>
      </w:r>
      <w:r w:rsidR="00FB4DEA">
        <w:rPr>
          <w:rFonts w:ascii="Times New Roman" w:hAnsi="Times New Roman" w:cs="Times New Roman"/>
          <w:lang w:val="en-CA"/>
        </w:rPr>
        <w:t xml:space="preserve">n </w:t>
      </w:r>
      <w:r w:rsidRPr="008B6420">
        <w:rPr>
          <w:rFonts w:ascii="Times New Roman" w:hAnsi="Times New Roman" w:cs="Times New Roman"/>
          <w:lang w:val="en-CA"/>
        </w:rPr>
        <w:t>seasonal workers</w:t>
      </w:r>
      <w:r w:rsidR="001111FE">
        <w:rPr>
          <w:rFonts w:ascii="Times New Roman" w:hAnsi="Times New Roman" w:cs="Times New Roman"/>
          <w:lang w:val="en-CA"/>
        </w:rPr>
        <w:t>,</w:t>
      </w:r>
      <w:r w:rsidR="00585498" w:rsidRPr="008B6420">
        <w:rPr>
          <w:rStyle w:val="FootnoteReference"/>
          <w:rFonts w:ascii="Times New Roman" w:hAnsi="Times New Roman" w:cs="Times New Roman"/>
          <w:lang w:val="en-CA"/>
        </w:rPr>
        <w:footnoteReference w:id="2"/>
      </w:r>
      <w:r w:rsidRPr="008B6420">
        <w:rPr>
          <w:rFonts w:ascii="Times New Roman" w:hAnsi="Times New Roman" w:cs="Times New Roman"/>
          <w:lang w:val="en-CA"/>
        </w:rPr>
        <w:t xml:space="preserve"> as in Italy and Romania, </w:t>
      </w:r>
      <w:r w:rsidR="00726089" w:rsidRPr="008B6420">
        <w:rPr>
          <w:rFonts w:ascii="Times New Roman" w:hAnsi="Times New Roman" w:cs="Times New Roman"/>
          <w:lang w:val="en-CA"/>
        </w:rPr>
        <w:t xml:space="preserve">where </w:t>
      </w:r>
      <w:r w:rsidRPr="008B6420">
        <w:rPr>
          <w:rFonts w:ascii="Times New Roman" w:hAnsi="Times New Roman" w:cs="Times New Roman"/>
          <w:lang w:val="en-CA"/>
        </w:rPr>
        <w:t>women make up a significant portion of the seasonal farm labour force</w:t>
      </w:r>
      <w:r w:rsidR="00726089" w:rsidRPr="008B6420">
        <w:rPr>
          <w:rFonts w:ascii="Times New Roman" w:hAnsi="Times New Roman" w:cs="Times New Roman"/>
          <w:lang w:val="en-CA"/>
        </w:rPr>
        <w:t xml:space="preserve">, </w:t>
      </w:r>
      <w:r w:rsidRPr="008B6420">
        <w:rPr>
          <w:rFonts w:ascii="Times New Roman" w:hAnsi="Times New Roman" w:cs="Times New Roman"/>
          <w:lang w:val="en-CA"/>
        </w:rPr>
        <w:t>heat and water stress increas</w:t>
      </w:r>
      <w:r w:rsidR="00726089" w:rsidRPr="008B6420">
        <w:rPr>
          <w:rFonts w:ascii="Times New Roman" w:hAnsi="Times New Roman" w:cs="Times New Roman"/>
          <w:lang w:val="en-CA"/>
        </w:rPr>
        <w:t>es</w:t>
      </w:r>
      <w:r w:rsidRPr="008B6420">
        <w:rPr>
          <w:rFonts w:ascii="Times New Roman" w:hAnsi="Times New Roman" w:cs="Times New Roman"/>
          <w:lang w:val="en-CA"/>
        </w:rPr>
        <w:t xml:space="preserve"> </w:t>
      </w:r>
      <w:r w:rsidR="00726089" w:rsidRPr="008B6420">
        <w:rPr>
          <w:rFonts w:ascii="Times New Roman" w:hAnsi="Times New Roman" w:cs="Times New Roman"/>
          <w:lang w:val="en-CA"/>
        </w:rPr>
        <w:t>women’s</w:t>
      </w:r>
      <w:r w:rsidRPr="008B6420">
        <w:rPr>
          <w:rFonts w:ascii="Times New Roman" w:hAnsi="Times New Roman" w:cs="Times New Roman"/>
          <w:lang w:val="en-CA"/>
        </w:rPr>
        <w:t xml:space="preserve"> economic burdens, health risks, and unpaid domestic labour due to the gender division of labour and socio-economic gaps between women and men.</w:t>
      </w:r>
    </w:p>
    <w:p w14:paraId="73F46A46" w14:textId="083A2C0C" w:rsidR="00E60A47" w:rsidRPr="008B6420" w:rsidRDefault="00726089" w:rsidP="00E60A47">
      <w:pPr>
        <w:rPr>
          <w:rFonts w:ascii="Times New Roman" w:hAnsi="Times New Roman" w:cs="Times New Roman"/>
          <w:lang w:val="en-CA"/>
        </w:rPr>
      </w:pPr>
      <w:r w:rsidRPr="008B6420">
        <w:rPr>
          <w:rFonts w:ascii="Times New Roman" w:hAnsi="Times New Roman" w:cs="Times New Roman"/>
          <w:lang w:val="en-CA"/>
        </w:rPr>
        <w:t>L</w:t>
      </w:r>
      <w:r w:rsidR="00E60A47" w:rsidRPr="008B6420">
        <w:rPr>
          <w:rFonts w:ascii="Times New Roman" w:hAnsi="Times New Roman" w:cs="Times New Roman"/>
          <w:lang w:val="en-CA"/>
        </w:rPr>
        <w:t>ong-standing drinking-water advisories affecting First Nations communities in Canada demonstrate that water insecurity persists even in high-income settings.</w:t>
      </w:r>
      <w:r w:rsidR="00954C3B" w:rsidRPr="008B6420">
        <w:rPr>
          <w:rStyle w:val="FootnoteReference"/>
          <w:rFonts w:ascii="Times New Roman" w:hAnsi="Times New Roman" w:cs="Times New Roman"/>
          <w:lang w:val="en-CA"/>
        </w:rPr>
        <w:footnoteReference w:id="3"/>
      </w:r>
      <w:r w:rsidR="00E60A47" w:rsidRPr="008B6420">
        <w:rPr>
          <w:rFonts w:ascii="Times New Roman" w:hAnsi="Times New Roman" w:cs="Times New Roman"/>
          <w:lang w:val="en-CA"/>
        </w:rPr>
        <w:t xml:space="preserve"> In each context, exposure is not distributed equally:</w:t>
      </w:r>
      <w:r w:rsidR="008124C4">
        <w:rPr>
          <w:rFonts w:ascii="Times New Roman" w:hAnsi="Times New Roman" w:cs="Times New Roman"/>
          <w:lang w:val="en-CA"/>
        </w:rPr>
        <w:t xml:space="preserve"> during heat </w:t>
      </w:r>
      <w:r w:rsidR="008124C4" w:rsidRPr="00940919">
        <w:rPr>
          <w:rFonts w:ascii="Times New Roman" w:hAnsi="Times New Roman" w:cs="Times New Roman"/>
          <w:lang w:val="en-CA"/>
        </w:rPr>
        <w:t>waves</w:t>
      </w:r>
      <w:r w:rsidR="006453C1" w:rsidRPr="00940919">
        <w:rPr>
          <w:rFonts w:ascii="Times New Roman" w:hAnsi="Times New Roman" w:cs="Times New Roman"/>
          <w:lang w:val="en-CA"/>
        </w:rPr>
        <w:t>,</w:t>
      </w:r>
      <w:r w:rsidR="008124C4">
        <w:rPr>
          <w:rFonts w:ascii="Times New Roman" w:hAnsi="Times New Roman" w:cs="Times New Roman"/>
          <w:lang w:val="en-CA"/>
        </w:rPr>
        <w:t xml:space="preserve"> service disruptions are very difficult for </w:t>
      </w:r>
      <w:r w:rsidR="00E60A47" w:rsidRPr="008B6420">
        <w:rPr>
          <w:rFonts w:ascii="Times New Roman" w:hAnsi="Times New Roman" w:cs="Times New Roman"/>
          <w:lang w:val="en-CA"/>
        </w:rPr>
        <w:t>older women</w:t>
      </w:r>
      <w:r w:rsidR="001225F3">
        <w:rPr>
          <w:rFonts w:ascii="Times New Roman" w:hAnsi="Times New Roman" w:cs="Times New Roman"/>
          <w:lang w:val="en-CA"/>
        </w:rPr>
        <w:t>;</w:t>
      </w:r>
      <w:r w:rsidR="00E60A47" w:rsidRPr="008B6420">
        <w:rPr>
          <w:rFonts w:ascii="Times New Roman" w:hAnsi="Times New Roman" w:cs="Times New Roman"/>
          <w:lang w:val="en-CA"/>
        </w:rPr>
        <w:t xml:space="preserve"> low-income women</w:t>
      </w:r>
      <w:r w:rsidR="008124C4">
        <w:rPr>
          <w:rFonts w:ascii="Times New Roman" w:hAnsi="Times New Roman" w:cs="Times New Roman"/>
          <w:lang w:val="en-CA"/>
        </w:rPr>
        <w:t xml:space="preserve"> such as Roma, migrant and refugee women</w:t>
      </w:r>
      <w:r w:rsidR="00E60A47" w:rsidRPr="008B6420">
        <w:rPr>
          <w:rFonts w:ascii="Times New Roman" w:hAnsi="Times New Roman" w:cs="Times New Roman"/>
          <w:lang w:val="en-CA"/>
        </w:rPr>
        <w:t xml:space="preserve"> </w:t>
      </w:r>
      <w:r w:rsidR="008124C4">
        <w:rPr>
          <w:rFonts w:ascii="Times New Roman" w:hAnsi="Times New Roman" w:cs="Times New Roman"/>
          <w:lang w:val="en-CA"/>
        </w:rPr>
        <w:t xml:space="preserve">in precarious </w:t>
      </w:r>
      <w:r w:rsidR="008124C4" w:rsidRPr="003042E1">
        <w:rPr>
          <w:rFonts w:ascii="Times New Roman" w:hAnsi="Times New Roman" w:cs="Times New Roman"/>
          <w:lang w:val="en-CA"/>
        </w:rPr>
        <w:lastRenderedPageBreak/>
        <w:t xml:space="preserve">housing </w:t>
      </w:r>
      <w:r w:rsidR="003042E1" w:rsidRPr="003042E1">
        <w:rPr>
          <w:rFonts w:ascii="Times New Roman" w:hAnsi="Times New Roman" w:cs="Times New Roman"/>
          <w:lang w:val="en-CA"/>
        </w:rPr>
        <w:t>face r</w:t>
      </w:r>
      <w:r w:rsidR="00E60A47" w:rsidRPr="003042E1">
        <w:rPr>
          <w:rFonts w:ascii="Times New Roman" w:hAnsi="Times New Roman" w:cs="Times New Roman"/>
          <w:lang w:val="en-CA"/>
        </w:rPr>
        <w:t>ising</w:t>
      </w:r>
      <w:r w:rsidR="00E60A47" w:rsidRPr="008B6420">
        <w:rPr>
          <w:rFonts w:ascii="Times New Roman" w:hAnsi="Times New Roman" w:cs="Times New Roman"/>
          <w:lang w:val="en-CA"/>
        </w:rPr>
        <w:t xml:space="preserve"> utility cost</w:t>
      </w:r>
      <w:r w:rsidR="003042E1">
        <w:rPr>
          <w:rFonts w:ascii="Times New Roman" w:hAnsi="Times New Roman" w:cs="Times New Roman"/>
          <w:lang w:val="en-CA"/>
        </w:rPr>
        <w:t>s</w:t>
      </w:r>
      <w:r w:rsidR="001225F3">
        <w:rPr>
          <w:rFonts w:ascii="Times New Roman" w:hAnsi="Times New Roman" w:cs="Times New Roman"/>
          <w:lang w:val="en-CA"/>
        </w:rPr>
        <w:t>;</w:t>
      </w:r>
      <w:r w:rsidR="003042E1">
        <w:rPr>
          <w:rFonts w:ascii="Times New Roman" w:hAnsi="Times New Roman" w:cs="Times New Roman"/>
          <w:lang w:val="en-CA"/>
        </w:rPr>
        <w:t xml:space="preserve"> and </w:t>
      </w:r>
      <w:r w:rsidR="00E60A47" w:rsidRPr="008B6420">
        <w:rPr>
          <w:rFonts w:ascii="Times New Roman" w:hAnsi="Times New Roman" w:cs="Times New Roman"/>
          <w:lang w:val="en-CA"/>
        </w:rPr>
        <w:t xml:space="preserve">Indigenous </w:t>
      </w:r>
      <w:r w:rsidR="003042E1" w:rsidRPr="003042E1">
        <w:rPr>
          <w:rFonts w:ascii="Times New Roman" w:hAnsi="Times New Roman" w:cs="Times New Roman"/>
          <w:lang w:val="en-CA"/>
        </w:rPr>
        <w:t xml:space="preserve">women </w:t>
      </w:r>
      <w:r w:rsidR="00E60A47" w:rsidRPr="008B6420">
        <w:rPr>
          <w:rFonts w:ascii="Times New Roman" w:hAnsi="Times New Roman" w:cs="Times New Roman"/>
          <w:lang w:val="en-CA"/>
        </w:rPr>
        <w:t>and women engaged in family farming</w:t>
      </w:r>
      <w:r w:rsidR="006453C1">
        <w:rPr>
          <w:rFonts w:ascii="Times New Roman" w:hAnsi="Times New Roman" w:cs="Times New Roman"/>
          <w:lang w:val="en-CA"/>
        </w:rPr>
        <w:t xml:space="preserve"> </w:t>
      </w:r>
      <w:r w:rsidR="00E60A47" w:rsidRPr="008B6420">
        <w:rPr>
          <w:rFonts w:ascii="Times New Roman" w:hAnsi="Times New Roman" w:cs="Times New Roman"/>
          <w:lang w:val="en-CA"/>
        </w:rPr>
        <w:t xml:space="preserve">face compounded </w:t>
      </w:r>
      <w:r w:rsidR="00E60A47" w:rsidRPr="00940919">
        <w:rPr>
          <w:rFonts w:ascii="Times New Roman" w:hAnsi="Times New Roman" w:cs="Times New Roman"/>
          <w:lang w:val="en-CA"/>
        </w:rPr>
        <w:t xml:space="preserve">and often overlapping </w:t>
      </w:r>
      <w:r w:rsidR="00E60A47" w:rsidRPr="008B6420">
        <w:rPr>
          <w:rFonts w:ascii="Times New Roman" w:hAnsi="Times New Roman" w:cs="Times New Roman"/>
          <w:lang w:val="en-CA"/>
        </w:rPr>
        <w:t>vulnerabilities.</w:t>
      </w:r>
    </w:p>
    <w:p w14:paraId="029DEF9A" w14:textId="4EBAF41A" w:rsidR="00E60A47" w:rsidRPr="008B6420" w:rsidRDefault="00E60A47" w:rsidP="00E60A47">
      <w:pPr>
        <w:rPr>
          <w:rFonts w:ascii="Times New Roman" w:hAnsi="Times New Roman" w:cs="Times New Roman"/>
          <w:lang w:val="en-CA"/>
        </w:rPr>
      </w:pPr>
      <w:r w:rsidRPr="008B6420">
        <w:rPr>
          <w:rFonts w:ascii="Times New Roman" w:hAnsi="Times New Roman" w:cs="Times New Roman"/>
          <w:lang w:val="en-CA"/>
        </w:rPr>
        <w:t xml:space="preserve">A gender-responsive approach to water governance </w:t>
      </w:r>
      <w:r w:rsidR="004E5DB1">
        <w:rPr>
          <w:rFonts w:ascii="Times New Roman" w:hAnsi="Times New Roman" w:cs="Times New Roman"/>
          <w:lang w:val="en-CA"/>
        </w:rPr>
        <w:t xml:space="preserve">is </w:t>
      </w:r>
      <w:r w:rsidRPr="008B6420">
        <w:rPr>
          <w:rFonts w:ascii="Times New Roman" w:hAnsi="Times New Roman" w:cs="Times New Roman"/>
          <w:lang w:val="en-CA"/>
        </w:rPr>
        <w:t>essential to ensuring that adaptation measures are equitable, inclusive and consistent with the human right to safe drinking water and sanitation. Women's continued underrepresentation in decision-making on water allocation, drought planning and infrastructure investment remains a persistent governance gap across the region.</w:t>
      </w:r>
    </w:p>
    <w:p w14:paraId="7FFD9745" w14:textId="6C6484B8" w:rsidR="00E60A47" w:rsidRPr="008B6420" w:rsidRDefault="00E60A47" w:rsidP="00E60A47">
      <w:pPr>
        <w:rPr>
          <w:rFonts w:ascii="Times New Roman" w:hAnsi="Times New Roman" w:cs="Times New Roman"/>
          <w:lang w:val="en-CA"/>
        </w:rPr>
      </w:pPr>
      <w:r w:rsidRPr="008B6420">
        <w:rPr>
          <w:rFonts w:ascii="Times New Roman" w:hAnsi="Times New Roman" w:cs="Times New Roman"/>
          <w:lang w:val="en-CA"/>
        </w:rPr>
        <w:t>The evidence base to inform such decisions, however, remains insufficient. Much of the existing literature on drought</w:t>
      </w:r>
      <w:r w:rsidRPr="0087245E">
        <w:rPr>
          <w:rFonts w:ascii="Times New Roman" w:hAnsi="Times New Roman" w:cs="Times New Roman"/>
          <w:lang w:val="en-CA"/>
        </w:rPr>
        <w:t xml:space="preserve">, </w:t>
      </w:r>
      <w:r w:rsidR="006679A8" w:rsidRPr="0087245E">
        <w:rPr>
          <w:rFonts w:ascii="Times New Roman" w:hAnsi="Times New Roman" w:cs="Times New Roman"/>
          <w:lang w:val="en-CA"/>
        </w:rPr>
        <w:t>water quality,</w:t>
      </w:r>
      <w:r w:rsidR="006679A8" w:rsidRPr="0087245E">
        <w:rPr>
          <w:rFonts w:ascii="Times New Roman" w:hAnsi="Times New Roman" w:cs="Times New Roman"/>
          <w:b/>
          <w:lang w:val="en-CA"/>
        </w:rPr>
        <w:t xml:space="preserve"> </w:t>
      </w:r>
      <w:r w:rsidRPr="008B6420">
        <w:rPr>
          <w:rFonts w:ascii="Times New Roman" w:hAnsi="Times New Roman" w:cs="Times New Roman"/>
          <w:lang w:val="en-CA"/>
        </w:rPr>
        <w:t>irrigation and groundwater management is gender-relevant but not sex-disaggregated, limiting the visibility of differentiated impacts in policy design.</w:t>
      </w:r>
    </w:p>
    <w:p w14:paraId="49FB3F57" w14:textId="29D36711" w:rsidR="00E60A47" w:rsidRPr="006F4762" w:rsidRDefault="00E60A47" w:rsidP="00E60A47">
      <w:pPr>
        <w:rPr>
          <w:rFonts w:ascii="Times New Roman" w:hAnsi="Times New Roman" w:cs="Times New Roman"/>
          <w:u w:val="single"/>
          <w:lang w:val="en-CA"/>
        </w:rPr>
      </w:pPr>
      <w:r w:rsidRPr="006F4762">
        <w:rPr>
          <w:rFonts w:ascii="Times New Roman" w:hAnsi="Times New Roman" w:cs="Times New Roman"/>
          <w:b/>
          <w:bCs/>
          <w:u w:val="single"/>
          <w:lang w:val="en-CA"/>
        </w:rPr>
        <w:t xml:space="preserve">Transboundary Water: </w:t>
      </w:r>
      <w:r w:rsidR="00F364F4" w:rsidRPr="006F4762">
        <w:rPr>
          <w:rFonts w:ascii="Times New Roman" w:hAnsi="Times New Roman" w:cs="Times New Roman"/>
          <w:b/>
          <w:bCs/>
          <w:u w:val="single"/>
          <w:lang w:val="en-CA"/>
        </w:rPr>
        <w:t>Central Asia</w:t>
      </w:r>
    </w:p>
    <w:p w14:paraId="46B9CF5C" w14:textId="50846150" w:rsidR="00E60A47" w:rsidRPr="008B6420" w:rsidRDefault="00E60A47" w:rsidP="00E60A47">
      <w:pPr>
        <w:rPr>
          <w:rFonts w:ascii="Times New Roman" w:hAnsi="Times New Roman" w:cs="Times New Roman"/>
          <w:lang w:val="en-CA"/>
        </w:rPr>
      </w:pPr>
      <w:r w:rsidRPr="008B6420">
        <w:rPr>
          <w:rFonts w:ascii="Times New Roman" w:hAnsi="Times New Roman" w:cs="Times New Roman"/>
          <w:lang w:val="en-CA"/>
        </w:rPr>
        <w:t>Transboundary water use, conflicts and cooperation</w:t>
      </w:r>
      <w:r w:rsidRPr="0087245E">
        <w:rPr>
          <w:rFonts w:ascii="Times New Roman" w:hAnsi="Times New Roman" w:cs="Times New Roman"/>
          <w:color w:val="4EA72E" w:themeColor="accent6"/>
          <w:lang w:val="en-CA"/>
        </w:rPr>
        <w:t xml:space="preserve"> </w:t>
      </w:r>
      <w:r w:rsidR="006679A8" w:rsidRPr="0087245E">
        <w:rPr>
          <w:rFonts w:ascii="Times New Roman" w:hAnsi="Times New Roman" w:cs="Times New Roman"/>
          <w:lang w:val="en-CA"/>
        </w:rPr>
        <w:t>ar</w:t>
      </w:r>
      <w:r w:rsidR="0005286E">
        <w:rPr>
          <w:rFonts w:ascii="Times New Roman" w:hAnsi="Times New Roman" w:cs="Times New Roman"/>
          <w:lang w:val="en-CA"/>
        </w:rPr>
        <w:t>e a</w:t>
      </w:r>
      <w:r w:rsidRPr="008B6420">
        <w:rPr>
          <w:rFonts w:ascii="Times New Roman" w:hAnsi="Times New Roman" w:cs="Times New Roman"/>
          <w:lang w:val="en-CA"/>
        </w:rPr>
        <w:t>n enduring feature of the UNECE region. In this context, Central Asia is entering an important new phase of transboundary water cooperation. National reforms, including Kazakhstan’s new Water Code</w:t>
      </w:r>
      <w:r w:rsidR="0005286E">
        <w:rPr>
          <w:rFonts w:ascii="Times New Roman" w:hAnsi="Times New Roman" w:cs="Times New Roman"/>
          <w:lang w:val="en-CA"/>
        </w:rPr>
        <w:t>,</w:t>
      </w:r>
      <w:r w:rsidR="00BD254E" w:rsidRPr="008B6420">
        <w:rPr>
          <w:rStyle w:val="FootnoteReference"/>
          <w:rFonts w:ascii="Times New Roman" w:hAnsi="Times New Roman" w:cs="Times New Roman"/>
          <w:lang w:val="en-CA"/>
        </w:rPr>
        <w:footnoteReference w:id="4"/>
      </w:r>
      <w:r w:rsidRPr="008B6420">
        <w:rPr>
          <w:rFonts w:ascii="Times New Roman" w:hAnsi="Times New Roman" w:cs="Times New Roman"/>
          <w:lang w:val="en-CA"/>
        </w:rPr>
        <w:t xml:space="preserve"> strengthened bilateral and regional agreements — including the recent Kazakhstan–Uzbekistan Agreement on the joint management and rational use of transboundary water bodies — and cooperation through existing interstate water institutions demonstrate growing political recognition that shared water resources require joint, equitable and sustainable solutions.</w:t>
      </w:r>
      <w:r w:rsidR="00BA2A40" w:rsidRPr="008B6420">
        <w:rPr>
          <w:rStyle w:val="FootnoteReference"/>
          <w:rFonts w:ascii="Times New Roman" w:hAnsi="Times New Roman" w:cs="Times New Roman"/>
          <w:lang w:val="en-CA"/>
        </w:rPr>
        <w:footnoteReference w:id="5"/>
      </w:r>
    </w:p>
    <w:p w14:paraId="6154E5B2" w14:textId="5AAC52F4" w:rsidR="00E60A47" w:rsidRPr="008B6420" w:rsidRDefault="00E60A47" w:rsidP="00E60A47">
      <w:pPr>
        <w:rPr>
          <w:rFonts w:ascii="Times New Roman" w:hAnsi="Times New Roman" w:cs="Times New Roman"/>
          <w:lang w:val="en-CA"/>
        </w:rPr>
      </w:pPr>
      <w:r w:rsidRPr="008B6420">
        <w:rPr>
          <w:rFonts w:ascii="Times New Roman" w:hAnsi="Times New Roman" w:cs="Times New Roman"/>
          <w:lang w:val="en-CA"/>
        </w:rPr>
        <w:t xml:space="preserve">This progress is important as climate change, glacier retreat, drought and growing demand intensify </w:t>
      </w:r>
      <w:r w:rsidRPr="00FB4DEA">
        <w:rPr>
          <w:rFonts w:ascii="Times New Roman" w:hAnsi="Times New Roman" w:cs="Times New Roman"/>
          <w:lang w:val="en-CA"/>
        </w:rPr>
        <w:t>pressure on shared water resources</w:t>
      </w:r>
      <w:r w:rsidRPr="008B6420">
        <w:rPr>
          <w:rFonts w:ascii="Times New Roman" w:hAnsi="Times New Roman" w:cs="Times New Roman"/>
          <w:lang w:val="en-CA"/>
        </w:rPr>
        <w:t>.</w:t>
      </w:r>
      <w:r w:rsidR="00B66946" w:rsidRPr="008B6420">
        <w:rPr>
          <w:rStyle w:val="FootnoteReference"/>
          <w:rFonts w:ascii="Times New Roman" w:hAnsi="Times New Roman" w:cs="Times New Roman"/>
          <w:lang w:val="en-CA"/>
        </w:rPr>
        <w:footnoteReference w:id="6"/>
      </w:r>
      <w:r w:rsidRPr="008B6420">
        <w:rPr>
          <w:rFonts w:ascii="Times New Roman" w:hAnsi="Times New Roman" w:cs="Times New Roman"/>
          <w:lang w:val="en-CA"/>
        </w:rPr>
        <w:t xml:space="preserve"> Research in transboundary river basins of Kazakhstan, Kyrgyzstan and Tajikistan shows that climate change acts as a risk multiplier, exacerbating existing pressures related to water scarcity, unequal or perceived unequal water allocation, deteriorating infrastructure and weak information-sharing. These pressures are particularly visible in border communities, where water disputes can undermine livelihoods, trust and social cohesion.</w:t>
      </w:r>
      <w:r w:rsidR="00526759" w:rsidRPr="008B6420">
        <w:rPr>
          <w:rStyle w:val="FootnoteReference"/>
          <w:rFonts w:ascii="Times New Roman" w:hAnsi="Times New Roman" w:cs="Times New Roman"/>
          <w:lang w:val="en-CA"/>
        </w:rPr>
        <w:footnoteReference w:id="7"/>
      </w:r>
    </w:p>
    <w:p w14:paraId="74049252" w14:textId="77777777" w:rsidR="00FB4DEA" w:rsidRDefault="00E60A47" w:rsidP="00FB4DEA">
      <w:pPr>
        <w:rPr>
          <w:rFonts w:ascii="Times New Roman" w:hAnsi="Times New Roman" w:cs="Times New Roman"/>
          <w:lang w:val="en-CA"/>
        </w:rPr>
      </w:pPr>
      <w:r w:rsidRPr="006679A8">
        <w:rPr>
          <w:rFonts w:ascii="Times New Roman" w:hAnsi="Times New Roman" w:cs="Times New Roman"/>
          <w:lang w:val="en-CA"/>
        </w:rPr>
        <w:t>In Central Asia, shared water should be a foundation for cooperation, trust, resilience and peace and not become a source of division.</w:t>
      </w:r>
    </w:p>
    <w:p w14:paraId="1A316218" w14:textId="77777777" w:rsidR="00FB4DEA" w:rsidRDefault="00FB4DEA" w:rsidP="00FB4DEA">
      <w:pPr>
        <w:rPr>
          <w:rFonts w:ascii="Times New Roman" w:hAnsi="Times New Roman" w:cs="Times New Roman"/>
          <w:lang w:val="en-CA"/>
        </w:rPr>
      </w:pPr>
    </w:p>
    <w:p w14:paraId="23F55365" w14:textId="6E6E57F6" w:rsidR="006F4762" w:rsidRPr="00FB4DEA" w:rsidRDefault="006F4762" w:rsidP="00FB4DEA">
      <w:pPr>
        <w:rPr>
          <w:rFonts w:ascii="Times New Roman" w:hAnsi="Times New Roman" w:cs="Times New Roman"/>
          <w:lang w:val="en-CA"/>
        </w:rPr>
      </w:pPr>
      <w:r w:rsidRPr="006F4762">
        <w:rPr>
          <w:rFonts w:ascii="Times New Roman" w:hAnsi="Times New Roman" w:cs="Times New Roman"/>
          <w:b/>
          <w:bCs/>
          <w:szCs w:val="24"/>
          <w:u w:val="single"/>
        </w:rPr>
        <w:t>Cryosphere</w:t>
      </w:r>
    </w:p>
    <w:p w14:paraId="5FFB2836" w14:textId="77777777" w:rsidR="006F4762" w:rsidRPr="002E5FAA" w:rsidRDefault="006F4762" w:rsidP="006F4762">
      <w:pPr>
        <w:rPr>
          <w:rFonts w:ascii="Times New Roman" w:hAnsi="Times New Roman" w:cs="Times New Roman"/>
          <w:szCs w:val="24"/>
        </w:rPr>
      </w:pPr>
      <w:r w:rsidRPr="002E5FAA">
        <w:rPr>
          <w:rFonts w:ascii="Times New Roman" w:hAnsi="Times New Roman" w:cs="Times New Roman"/>
          <w:szCs w:val="24"/>
        </w:rPr>
        <w:t>In the Arctic and Subarctic, the consequences of the melting cryosphere and a warming climate include permafrost thaw and less seasonal ice.</w:t>
      </w:r>
      <w:r w:rsidRPr="002E5FAA">
        <w:rPr>
          <w:rStyle w:val="FootnoteReference"/>
          <w:rFonts w:ascii="Times New Roman" w:hAnsi="Times New Roman" w:cs="Times New Roman"/>
          <w:szCs w:val="24"/>
        </w:rPr>
        <w:footnoteReference w:id="8"/>
      </w:r>
      <w:r w:rsidRPr="002E5FAA">
        <w:rPr>
          <w:rFonts w:ascii="Times New Roman" w:hAnsi="Times New Roman" w:cs="Times New Roman"/>
          <w:szCs w:val="24"/>
        </w:rPr>
        <w:t xml:space="preserve">  While no one escapes the adverse effects of changing environments, some risks are specific to women. </w:t>
      </w:r>
    </w:p>
    <w:p w14:paraId="2E542E03" w14:textId="77777777" w:rsidR="006F4762" w:rsidRPr="002E5FAA" w:rsidRDefault="006F4762" w:rsidP="006F4762">
      <w:pPr>
        <w:pStyle w:val="Heading2"/>
        <w:rPr>
          <w:rFonts w:ascii="Times New Roman" w:hAnsi="Times New Roman" w:cs="Times New Roman"/>
          <w:b/>
          <w:bCs/>
          <w:color w:val="auto"/>
          <w:sz w:val="24"/>
          <w:szCs w:val="24"/>
        </w:rPr>
      </w:pPr>
      <w:r w:rsidRPr="002E5FAA">
        <w:rPr>
          <w:rFonts w:ascii="Times New Roman" w:hAnsi="Times New Roman" w:cs="Times New Roman"/>
          <w:b/>
          <w:bCs/>
          <w:color w:val="auto"/>
          <w:sz w:val="24"/>
          <w:szCs w:val="24"/>
        </w:rPr>
        <w:t>Permafrost and Toxins: Methylmercury</w:t>
      </w:r>
    </w:p>
    <w:p w14:paraId="407AD4B6" w14:textId="77777777" w:rsidR="006F4762" w:rsidRPr="002E5FAA" w:rsidRDefault="006F4762" w:rsidP="006F4762">
      <w:pPr>
        <w:rPr>
          <w:rFonts w:ascii="Times New Roman" w:hAnsi="Times New Roman" w:cs="Times New Roman"/>
          <w:szCs w:val="24"/>
        </w:rPr>
      </w:pPr>
      <w:r w:rsidRPr="002E5FAA">
        <w:rPr>
          <w:rFonts w:ascii="Times New Roman" w:hAnsi="Times New Roman" w:cs="Times New Roman"/>
          <w:szCs w:val="24"/>
        </w:rPr>
        <w:t>As frozen ground thaws and degrades, stored mercury and other metals are released into wetlands and waterways.  There, inorganic mercury can be converted into methylmercury (</w:t>
      </w:r>
      <w:proofErr w:type="spellStart"/>
      <w:r w:rsidRPr="002E5FAA">
        <w:rPr>
          <w:rFonts w:ascii="Times New Roman" w:hAnsi="Times New Roman" w:cs="Times New Roman"/>
          <w:szCs w:val="24"/>
        </w:rPr>
        <w:t>MeHg</w:t>
      </w:r>
      <w:proofErr w:type="spellEnd"/>
      <w:r w:rsidRPr="002E5FAA">
        <w:rPr>
          <w:rFonts w:ascii="Times New Roman" w:hAnsi="Times New Roman" w:cs="Times New Roman"/>
          <w:szCs w:val="24"/>
        </w:rPr>
        <w:t>),</w:t>
      </w:r>
      <w:r w:rsidRPr="002E5FAA">
        <w:rPr>
          <w:rStyle w:val="FootnoteReference"/>
          <w:rFonts w:ascii="Times New Roman" w:hAnsi="Times New Roman" w:cs="Times New Roman"/>
          <w:szCs w:val="24"/>
        </w:rPr>
        <w:footnoteReference w:id="9"/>
      </w:r>
      <w:r w:rsidRPr="002E5FAA">
        <w:rPr>
          <w:rFonts w:ascii="Times New Roman" w:hAnsi="Times New Roman" w:cs="Times New Roman"/>
          <w:szCs w:val="24"/>
        </w:rPr>
        <w:t xml:space="preserve"> a toxin that bioaccumulates in fish and marine mammals that are important foods for people living along rivers and ocean coasts.  </w:t>
      </w:r>
    </w:p>
    <w:p w14:paraId="67398C59" w14:textId="77777777" w:rsidR="006F4762" w:rsidRPr="002E5FAA" w:rsidRDefault="006F4762" w:rsidP="006F4762">
      <w:pPr>
        <w:rPr>
          <w:rFonts w:ascii="Times New Roman" w:hAnsi="Times New Roman" w:cs="Times New Roman"/>
          <w:szCs w:val="24"/>
        </w:rPr>
      </w:pPr>
      <w:r w:rsidRPr="002E5FAA">
        <w:rPr>
          <w:rFonts w:ascii="Times New Roman" w:hAnsi="Times New Roman" w:cs="Times New Roman"/>
          <w:szCs w:val="24"/>
        </w:rPr>
        <w:t xml:space="preserve">In pregnant women, </w:t>
      </w:r>
      <w:proofErr w:type="spellStart"/>
      <w:r w:rsidRPr="002E5FAA">
        <w:rPr>
          <w:rFonts w:ascii="Times New Roman" w:hAnsi="Times New Roman" w:cs="Times New Roman"/>
          <w:szCs w:val="24"/>
        </w:rPr>
        <w:t>MeHg</w:t>
      </w:r>
      <w:proofErr w:type="spellEnd"/>
      <w:r w:rsidRPr="002E5FAA">
        <w:rPr>
          <w:rFonts w:ascii="Times New Roman" w:hAnsi="Times New Roman" w:cs="Times New Roman"/>
          <w:szCs w:val="24"/>
        </w:rPr>
        <w:t xml:space="preserve"> crosses the placenta,</w:t>
      </w:r>
      <w:r w:rsidRPr="002E5FAA">
        <w:rPr>
          <w:rStyle w:val="FootnoteReference"/>
          <w:rFonts w:ascii="Times New Roman" w:hAnsi="Times New Roman" w:cs="Times New Roman"/>
          <w:szCs w:val="24"/>
        </w:rPr>
        <w:footnoteReference w:id="10"/>
      </w:r>
      <w:r w:rsidRPr="002E5FAA">
        <w:rPr>
          <w:rFonts w:ascii="Times New Roman" w:hAnsi="Times New Roman" w:cs="Times New Roman"/>
          <w:szCs w:val="24"/>
        </w:rPr>
        <w:t xml:space="preserve"> and children may be born with a range of debilitating neurological abnormalities.</w:t>
      </w:r>
      <w:r w:rsidRPr="002E5FAA">
        <w:rPr>
          <w:rStyle w:val="FootnoteReference"/>
          <w:rFonts w:ascii="Times New Roman" w:hAnsi="Times New Roman" w:cs="Times New Roman"/>
          <w:szCs w:val="24"/>
        </w:rPr>
        <w:footnoteReference w:id="11"/>
      </w:r>
      <w:r w:rsidRPr="002E5FAA">
        <w:rPr>
          <w:rFonts w:ascii="Times New Roman" w:hAnsi="Times New Roman" w:cs="Times New Roman"/>
          <w:szCs w:val="24"/>
        </w:rPr>
        <w:t xml:space="preserve"> </w:t>
      </w:r>
    </w:p>
    <w:p w14:paraId="5638A383" w14:textId="77777777" w:rsidR="006F4762" w:rsidRPr="002E5FAA" w:rsidRDefault="006F4762" w:rsidP="006F4762">
      <w:pPr>
        <w:pStyle w:val="Heading2"/>
        <w:rPr>
          <w:rFonts w:ascii="Times New Roman" w:hAnsi="Times New Roman" w:cs="Times New Roman"/>
          <w:b/>
          <w:bCs/>
          <w:color w:val="auto"/>
          <w:sz w:val="24"/>
          <w:szCs w:val="24"/>
        </w:rPr>
      </w:pPr>
      <w:r w:rsidRPr="002E5FAA">
        <w:rPr>
          <w:rFonts w:ascii="Times New Roman" w:hAnsi="Times New Roman" w:cs="Times New Roman"/>
          <w:b/>
          <w:bCs/>
          <w:color w:val="auto"/>
          <w:sz w:val="24"/>
          <w:szCs w:val="24"/>
        </w:rPr>
        <w:t>Permafrost and Ice: Access to Resources and Services</w:t>
      </w:r>
    </w:p>
    <w:p w14:paraId="6B988DFD" w14:textId="4B514805" w:rsidR="006F4762" w:rsidRPr="002E5FAA" w:rsidRDefault="006F4762" w:rsidP="006F4762">
      <w:pPr>
        <w:rPr>
          <w:rFonts w:ascii="Times New Roman" w:hAnsi="Times New Roman" w:cs="Times New Roman"/>
          <w:szCs w:val="24"/>
        </w:rPr>
      </w:pPr>
      <w:r w:rsidRPr="002E5FAA">
        <w:rPr>
          <w:rFonts w:ascii="Times New Roman" w:hAnsi="Times New Roman" w:cs="Times New Roman"/>
          <w:szCs w:val="24"/>
        </w:rPr>
        <w:t>People living and working in the Arctic and Subarctic need access to hunting, fishing, trapping;</w:t>
      </w:r>
      <w:r w:rsidRPr="002E5FAA">
        <w:rPr>
          <w:rStyle w:val="FootnoteReference"/>
          <w:rFonts w:ascii="Times New Roman" w:hAnsi="Times New Roman" w:cs="Times New Roman"/>
          <w:szCs w:val="24"/>
        </w:rPr>
        <w:footnoteReference w:id="12"/>
      </w:r>
      <w:r w:rsidRPr="002E5FAA">
        <w:rPr>
          <w:rFonts w:ascii="Times New Roman" w:hAnsi="Times New Roman" w:cs="Times New Roman"/>
          <w:szCs w:val="24"/>
        </w:rPr>
        <w:t xml:space="preserve"> they also want transportation to connect with urban centres.  Permafrost supports roadways and airstrips; during winter, travel may be across frozen sea ice, wetlands, or rivers.  When permafrost thaws or ice doesn’t form, damaged infrastructure and unpredictable ice conditions make travel impossible.  </w:t>
      </w:r>
    </w:p>
    <w:p w14:paraId="55B6891D" w14:textId="77777777" w:rsidR="006F4762" w:rsidRPr="006F4762" w:rsidRDefault="006F4762" w:rsidP="006F4762">
      <w:pPr>
        <w:rPr>
          <w:rFonts w:ascii="Times New Roman" w:hAnsi="Times New Roman" w:cs="Times New Roman"/>
        </w:rPr>
      </w:pPr>
      <w:r w:rsidRPr="006F4762">
        <w:rPr>
          <w:rFonts w:ascii="Times New Roman" w:hAnsi="Times New Roman" w:cs="Times New Roman"/>
        </w:rPr>
        <w:lastRenderedPageBreak/>
        <w:t>Pregnant women often travel hundreds of miles from isolated, remote communities to delivery facilities, but when travel is disrupted, safe childbirth and emergency obstetric care may be inaccessible.</w:t>
      </w:r>
    </w:p>
    <w:p w14:paraId="03846E02" w14:textId="77777777" w:rsidR="00121013" w:rsidRDefault="00121013" w:rsidP="00E60A47">
      <w:pPr>
        <w:rPr>
          <w:rFonts w:ascii="Times New Roman" w:hAnsi="Times New Roman" w:cs="Times New Roman"/>
          <w:b/>
          <w:bCs/>
          <w:lang w:val="en-CA"/>
        </w:rPr>
      </w:pPr>
    </w:p>
    <w:p w14:paraId="77BEAE0B" w14:textId="6099B367" w:rsidR="0088172F" w:rsidRDefault="00E60A47" w:rsidP="00E60A47">
      <w:pPr>
        <w:rPr>
          <w:rFonts w:ascii="Times New Roman" w:hAnsi="Times New Roman" w:cs="Times New Roman"/>
          <w:b/>
          <w:bCs/>
          <w:lang w:val="en-CA"/>
        </w:rPr>
      </w:pPr>
      <w:r w:rsidRPr="008B6420">
        <w:rPr>
          <w:rFonts w:ascii="Times New Roman" w:hAnsi="Times New Roman" w:cs="Times New Roman"/>
          <w:b/>
          <w:bCs/>
          <w:lang w:val="en-CA"/>
        </w:rPr>
        <w:t>Recommendations for Action</w:t>
      </w:r>
    </w:p>
    <w:p w14:paraId="67612EAF" w14:textId="3EF81FAE" w:rsidR="0088172F" w:rsidRPr="0088172F" w:rsidRDefault="0088172F" w:rsidP="00E60A47">
      <w:pPr>
        <w:rPr>
          <w:rFonts w:ascii="Times New Roman" w:hAnsi="Times New Roman" w:cs="Times New Roman"/>
          <w:b/>
          <w:bCs/>
          <w:highlight w:val="yellow"/>
        </w:rPr>
      </w:pPr>
      <w:r w:rsidRPr="0088172F">
        <w:rPr>
          <w:rFonts w:ascii="Times New Roman" w:hAnsi="Times New Roman" w:cs="Times New Roman"/>
          <w:b/>
          <w:bCs/>
        </w:rPr>
        <w:t>Immediate</w:t>
      </w:r>
    </w:p>
    <w:p w14:paraId="0919BB8F" w14:textId="2806C569" w:rsidR="0088172F" w:rsidRPr="005C2C48" w:rsidRDefault="0088172F" w:rsidP="0088172F">
      <w:pPr>
        <w:pStyle w:val="ListParagraph"/>
        <w:numPr>
          <w:ilvl w:val="0"/>
          <w:numId w:val="2"/>
        </w:numPr>
        <w:rPr>
          <w:rFonts w:ascii="Times New Roman" w:hAnsi="Times New Roman" w:cs="Times New Roman"/>
        </w:rPr>
      </w:pPr>
      <w:r w:rsidRPr="005C2C48">
        <w:rPr>
          <w:rFonts w:ascii="Times New Roman" w:hAnsi="Times New Roman" w:cs="Times New Roman"/>
        </w:rPr>
        <w:t xml:space="preserve">In consultation with </w:t>
      </w:r>
      <w:r w:rsidR="00FD0821" w:rsidRPr="005C2C48">
        <w:rPr>
          <w:rFonts w:ascii="Times New Roman" w:hAnsi="Times New Roman" w:cs="Times New Roman"/>
        </w:rPr>
        <w:t xml:space="preserve">women’s </w:t>
      </w:r>
      <w:r w:rsidRPr="005C2C48">
        <w:rPr>
          <w:rFonts w:ascii="Times New Roman" w:hAnsi="Times New Roman" w:cs="Times New Roman"/>
        </w:rPr>
        <w:t xml:space="preserve">civil society, the UN and UNECE Member States must achieve SDG 6 and their environmental and </w:t>
      </w:r>
      <w:r w:rsidR="00887241">
        <w:rPr>
          <w:rFonts w:ascii="Times New Roman" w:hAnsi="Times New Roman" w:cs="Times New Roman"/>
        </w:rPr>
        <w:t xml:space="preserve">women’s rights and </w:t>
      </w:r>
      <w:r w:rsidRPr="005C2C48">
        <w:rPr>
          <w:rFonts w:ascii="Times New Roman" w:hAnsi="Times New Roman" w:cs="Times New Roman"/>
        </w:rPr>
        <w:t xml:space="preserve">gender </w:t>
      </w:r>
      <w:r w:rsidR="00FD0821" w:rsidRPr="005C2C48">
        <w:rPr>
          <w:rFonts w:ascii="Times New Roman" w:hAnsi="Times New Roman" w:cs="Times New Roman"/>
        </w:rPr>
        <w:t xml:space="preserve">equality </w:t>
      </w:r>
      <w:r w:rsidRPr="005C2C48">
        <w:rPr>
          <w:rFonts w:ascii="Times New Roman" w:hAnsi="Times New Roman" w:cs="Times New Roman"/>
        </w:rPr>
        <w:t>commitments.</w:t>
      </w:r>
    </w:p>
    <w:p w14:paraId="2D135BC3" w14:textId="38BC50F0" w:rsidR="00E60A47" w:rsidRPr="008B6420" w:rsidRDefault="0088172F" w:rsidP="00E60A47">
      <w:pPr>
        <w:rPr>
          <w:rFonts w:ascii="Times New Roman" w:hAnsi="Times New Roman" w:cs="Times New Roman"/>
          <w:lang w:val="en-CA"/>
        </w:rPr>
      </w:pPr>
      <w:r>
        <w:rPr>
          <w:rFonts w:ascii="Times New Roman" w:hAnsi="Times New Roman" w:cs="Times New Roman"/>
          <w:b/>
          <w:bCs/>
          <w:lang w:val="en-CA"/>
        </w:rPr>
        <w:t>S</w:t>
      </w:r>
      <w:r w:rsidR="00E60A47" w:rsidRPr="008B6420">
        <w:rPr>
          <w:rFonts w:ascii="Times New Roman" w:hAnsi="Times New Roman" w:cs="Times New Roman"/>
          <w:b/>
          <w:bCs/>
          <w:lang w:val="en-CA"/>
        </w:rPr>
        <w:t xml:space="preserve">hort and </w:t>
      </w:r>
      <w:r>
        <w:rPr>
          <w:rFonts w:ascii="Times New Roman" w:hAnsi="Times New Roman" w:cs="Times New Roman"/>
          <w:b/>
          <w:bCs/>
          <w:lang w:val="en-CA"/>
        </w:rPr>
        <w:t>M</w:t>
      </w:r>
      <w:r w:rsidR="00E60A47" w:rsidRPr="008B6420">
        <w:rPr>
          <w:rFonts w:ascii="Times New Roman" w:hAnsi="Times New Roman" w:cs="Times New Roman"/>
          <w:b/>
          <w:bCs/>
          <w:lang w:val="en-CA"/>
        </w:rPr>
        <w:t>edium term</w:t>
      </w:r>
    </w:p>
    <w:p w14:paraId="5AB4049B" w14:textId="17FEF23F" w:rsidR="00E60A47" w:rsidRDefault="00E60A47" w:rsidP="00E60A47">
      <w:pPr>
        <w:numPr>
          <w:ilvl w:val="0"/>
          <w:numId w:val="1"/>
        </w:numPr>
        <w:rPr>
          <w:rFonts w:ascii="Times New Roman" w:hAnsi="Times New Roman" w:cs="Times New Roman"/>
          <w:lang w:val="en-CA"/>
        </w:rPr>
      </w:pPr>
      <w:r w:rsidRPr="008B6420">
        <w:rPr>
          <w:rFonts w:ascii="Times New Roman" w:hAnsi="Times New Roman" w:cs="Times New Roman"/>
          <w:lang w:val="en-CA"/>
        </w:rPr>
        <w:t xml:space="preserve">We urge the member nations of the UNECE to advance research on: (1) the systematic collection of water-related indicators disaggregated by sex, age, income, rurality, ethnicity and </w:t>
      </w:r>
      <w:r w:rsidR="00726089" w:rsidRPr="008B6420">
        <w:rPr>
          <w:rFonts w:ascii="Times New Roman" w:hAnsi="Times New Roman" w:cs="Times New Roman"/>
          <w:lang w:val="en-CA"/>
        </w:rPr>
        <w:t>Indigeneity</w:t>
      </w:r>
      <w:r w:rsidRPr="008B6420">
        <w:rPr>
          <w:rFonts w:ascii="Times New Roman" w:hAnsi="Times New Roman" w:cs="Times New Roman"/>
          <w:lang w:val="en-CA"/>
        </w:rPr>
        <w:t>; (2) the integration of gender analysis into water-scarcity and drought assessments across the region; and (3) the meaningful and equal participation of women, Indigenous peoples and rural communities in water governance and adaptation decision-making.</w:t>
      </w:r>
    </w:p>
    <w:p w14:paraId="1954F4F0" w14:textId="77777777" w:rsidR="004E067A" w:rsidRPr="004E067A" w:rsidRDefault="004E067A" w:rsidP="004E067A">
      <w:pPr>
        <w:numPr>
          <w:ilvl w:val="0"/>
          <w:numId w:val="1"/>
        </w:numPr>
        <w:rPr>
          <w:rFonts w:ascii="Times New Roman" w:hAnsi="Times New Roman" w:cs="Times New Roman"/>
          <w:lang w:val="en-CA"/>
        </w:rPr>
      </w:pPr>
      <w:r w:rsidRPr="004E067A">
        <w:rPr>
          <w:rFonts w:ascii="Times New Roman" w:hAnsi="Times New Roman" w:cs="Times New Roman"/>
          <w:lang w:val="en-CA"/>
        </w:rPr>
        <w:t>Women must be recognized not only as water users or vulnerable groups, but as decision-makers, community monitors, mediators and peacebuilders. Women’s meaningful participation should be strengthened from local and basin institutions to interstate and transboundary mechanisms.</w:t>
      </w:r>
    </w:p>
    <w:p w14:paraId="74C8E96E" w14:textId="5AC53A08" w:rsidR="004113EF" w:rsidRPr="005C2C48" w:rsidRDefault="00B5100A" w:rsidP="004E067A">
      <w:pPr>
        <w:numPr>
          <w:ilvl w:val="0"/>
          <w:numId w:val="1"/>
        </w:numPr>
        <w:rPr>
          <w:rFonts w:ascii="Times New Roman" w:hAnsi="Times New Roman" w:cs="Times New Roman"/>
          <w:lang w:val="en-CA"/>
        </w:rPr>
      </w:pPr>
      <w:r w:rsidRPr="005C2C48">
        <w:rPr>
          <w:rFonts w:ascii="Times New Roman" w:hAnsi="Times New Roman" w:cs="Times New Roman"/>
        </w:rPr>
        <w:t>We urge Member States to ensure</w:t>
      </w:r>
      <w:r w:rsidR="00097B68" w:rsidRPr="005C2C48">
        <w:rPr>
          <w:rFonts w:ascii="Times New Roman" w:hAnsi="Times New Roman" w:cs="Times New Roman"/>
          <w:b/>
        </w:rPr>
        <w:t xml:space="preserve"> </w:t>
      </w:r>
      <w:r w:rsidR="004113EF" w:rsidRPr="005C2C48">
        <w:rPr>
          <w:rFonts w:ascii="Times New Roman" w:hAnsi="Times New Roman" w:cs="Times New Roman"/>
        </w:rPr>
        <w:t xml:space="preserve">that women’s priorities are included in public investment programmes for </w:t>
      </w:r>
      <w:r w:rsidR="006763A3" w:rsidRPr="005C2C48">
        <w:rPr>
          <w:rFonts w:ascii="Times New Roman" w:hAnsi="Times New Roman" w:cs="Times New Roman"/>
        </w:rPr>
        <w:t xml:space="preserve">social and </w:t>
      </w:r>
      <w:r w:rsidR="004113EF" w:rsidRPr="005C2C48">
        <w:rPr>
          <w:rFonts w:ascii="Times New Roman" w:hAnsi="Times New Roman" w:cs="Times New Roman"/>
        </w:rPr>
        <w:t>economic infrastructure, including water</w:t>
      </w:r>
      <w:r w:rsidR="006763A3" w:rsidRPr="005C2C48">
        <w:rPr>
          <w:rFonts w:ascii="Times New Roman" w:hAnsi="Times New Roman" w:cs="Times New Roman"/>
        </w:rPr>
        <w:t xml:space="preserve"> and </w:t>
      </w:r>
      <w:r w:rsidR="004113EF" w:rsidRPr="005C2C48">
        <w:rPr>
          <w:rFonts w:ascii="Times New Roman" w:hAnsi="Times New Roman" w:cs="Times New Roman"/>
        </w:rPr>
        <w:t>sanitation and transport</w:t>
      </w:r>
      <w:r w:rsidR="004768B6">
        <w:rPr>
          <w:rFonts w:ascii="Times New Roman" w:hAnsi="Times New Roman" w:cs="Times New Roman"/>
        </w:rPr>
        <w:t>,</w:t>
      </w:r>
      <w:r w:rsidR="009B7EE5" w:rsidRPr="005C2C48">
        <w:rPr>
          <w:rFonts w:ascii="Times New Roman" w:hAnsi="Times New Roman" w:cs="Times New Roman"/>
        </w:rPr>
        <w:t xml:space="preserve"> and </w:t>
      </w:r>
      <w:r w:rsidR="004113EF" w:rsidRPr="005C2C48">
        <w:rPr>
          <w:rFonts w:ascii="Times New Roman" w:hAnsi="Times New Roman" w:cs="Times New Roman"/>
        </w:rPr>
        <w:t>promote</w:t>
      </w:r>
      <w:r w:rsidR="006763A3" w:rsidRPr="005C2C48">
        <w:rPr>
          <w:rFonts w:ascii="Times New Roman" w:hAnsi="Times New Roman" w:cs="Times New Roman"/>
        </w:rPr>
        <w:t xml:space="preserve"> the</w:t>
      </w:r>
      <w:r w:rsidR="004113EF" w:rsidRPr="005C2C48">
        <w:rPr>
          <w:rFonts w:ascii="Times New Roman" w:hAnsi="Times New Roman" w:cs="Times New Roman"/>
        </w:rPr>
        <w:t xml:space="preserve"> involvement of women at the project concept, planning, implementation</w:t>
      </w:r>
      <w:r w:rsidR="006763A3" w:rsidRPr="005C2C48">
        <w:rPr>
          <w:rFonts w:ascii="Times New Roman" w:hAnsi="Times New Roman" w:cs="Times New Roman"/>
        </w:rPr>
        <w:t xml:space="preserve"> and evaluation.</w:t>
      </w:r>
    </w:p>
    <w:p w14:paraId="0D2F33F4" w14:textId="0EF800AF" w:rsidR="004113EF" w:rsidRDefault="004113EF" w:rsidP="004113EF">
      <w:pPr>
        <w:pStyle w:val="ListParagraph"/>
        <w:rPr>
          <w:rFonts w:ascii="Times New Roman" w:hAnsi="Times New Roman" w:cs="Times New Roman"/>
        </w:rPr>
      </w:pPr>
    </w:p>
    <w:sectPr w:rsidR="004113EF" w:rsidSect="00FB4DEA">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435B9" w14:textId="77777777" w:rsidR="00B64638" w:rsidRDefault="00B64638" w:rsidP="00E60A47">
      <w:pPr>
        <w:spacing w:after="0" w:line="240" w:lineRule="auto"/>
      </w:pPr>
      <w:r>
        <w:separator/>
      </w:r>
    </w:p>
  </w:endnote>
  <w:endnote w:type="continuationSeparator" w:id="0">
    <w:p w14:paraId="26288F3E" w14:textId="77777777" w:rsidR="00B64638" w:rsidRDefault="00B64638" w:rsidP="00E60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572D1" w14:textId="77777777" w:rsidR="00B64638" w:rsidRDefault="00B64638" w:rsidP="00E60A47">
      <w:pPr>
        <w:spacing w:after="0" w:line="240" w:lineRule="auto"/>
      </w:pPr>
      <w:r>
        <w:separator/>
      </w:r>
    </w:p>
  </w:footnote>
  <w:footnote w:type="continuationSeparator" w:id="0">
    <w:p w14:paraId="55269C6C" w14:textId="77777777" w:rsidR="00B64638" w:rsidRDefault="00B64638" w:rsidP="00E60A47">
      <w:pPr>
        <w:spacing w:after="0" w:line="240" w:lineRule="auto"/>
      </w:pPr>
      <w:r>
        <w:continuationSeparator/>
      </w:r>
    </w:p>
  </w:footnote>
  <w:footnote w:id="1">
    <w:p w14:paraId="345EFA74" w14:textId="7C9AB69E" w:rsidR="00585498" w:rsidRPr="00AD1AC4" w:rsidRDefault="00585498">
      <w:pPr>
        <w:pStyle w:val="FootnoteText"/>
        <w:rPr>
          <w:rFonts w:ascii="Times New Roman" w:hAnsi="Times New Roman" w:cs="Times New Roman"/>
          <w:lang w:val="en-CA"/>
        </w:rPr>
      </w:pPr>
      <w:r w:rsidRPr="00AD1AC4">
        <w:rPr>
          <w:rStyle w:val="FootnoteReference"/>
          <w:rFonts w:ascii="Times New Roman" w:hAnsi="Times New Roman" w:cs="Times New Roman"/>
        </w:rPr>
        <w:footnoteRef/>
      </w:r>
      <w:r w:rsidRPr="00AD1AC4">
        <w:rPr>
          <w:rFonts w:ascii="Times New Roman" w:hAnsi="Times New Roman" w:cs="Times New Roman"/>
        </w:rPr>
        <w:t xml:space="preserve"> </w:t>
      </w:r>
      <w:r w:rsidRPr="00AD1AC4">
        <w:rPr>
          <w:rFonts w:ascii="Times New Roman" w:hAnsi="Times New Roman" w:cs="Times New Roman"/>
          <w:lang w:val="en-CA"/>
        </w:rPr>
        <w:t>See for additional information: https://joint-research-centre.ec.europa.eu/jrc-news-and-updates/worsening-drought-and-record-heat-grip-europe-fuelling-extraordinary-wildfires-and-extremely-low-2026-08-12_en</w:t>
      </w:r>
    </w:p>
  </w:footnote>
  <w:footnote w:id="2">
    <w:p w14:paraId="5DE32044" w14:textId="7D067A9C" w:rsidR="00585498" w:rsidRPr="00AD1AC4" w:rsidRDefault="00585498">
      <w:pPr>
        <w:pStyle w:val="FootnoteText"/>
        <w:rPr>
          <w:rFonts w:ascii="Times New Roman" w:hAnsi="Times New Roman" w:cs="Times New Roman"/>
          <w:lang w:val="en-CA"/>
        </w:rPr>
      </w:pPr>
      <w:r w:rsidRPr="00AD1AC4">
        <w:rPr>
          <w:rStyle w:val="FootnoteReference"/>
          <w:rFonts w:ascii="Times New Roman" w:hAnsi="Times New Roman" w:cs="Times New Roman"/>
        </w:rPr>
        <w:footnoteRef/>
      </w:r>
      <w:r w:rsidRPr="00AD1AC4">
        <w:rPr>
          <w:rFonts w:ascii="Times New Roman" w:hAnsi="Times New Roman" w:cs="Times New Roman"/>
        </w:rPr>
        <w:t xml:space="preserve"> </w:t>
      </w:r>
      <w:r w:rsidRPr="00AD1AC4">
        <w:rPr>
          <w:rFonts w:ascii="Times New Roman" w:hAnsi="Times New Roman" w:cs="Times New Roman"/>
          <w:lang w:val="en-CA"/>
        </w:rPr>
        <w:t>In Spain in 2019, 88% of the seasonal workers were women. See: https://www.ela.europa.eu/sites/default/files/2022-03/Information%20note%20on%20seasonal%20workers.pdf</w:t>
      </w:r>
    </w:p>
  </w:footnote>
  <w:footnote w:id="3">
    <w:p w14:paraId="29C43171" w14:textId="09B749F7" w:rsidR="00954C3B" w:rsidRPr="00954C3B" w:rsidRDefault="00954C3B">
      <w:pPr>
        <w:pStyle w:val="FootnoteText"/>
        <w:rPr>
          <w:lang w:val="en-CA"/>
        </w:rPr>
      </w:pPr>
      <w:r w:rsidRPr="00AD1AC4">
        <w:rPr>
          <w:rStyle w:val="FootnoteReference"/>
          <w:rFonts w:ascii="Times New Roman" w:hAnsi="Times New Roman" w:cs="Times New Roman"/>
        </w:rPr>
        <w:footnoteRef/>
      </w:r>
      <w:r w:rsidRPr="00AD1AC4">
        <w:rPr>
          <w:rFonts w:ascii="Times New Roman" w:hAnsi="Times New Roman" w:cs="Times New Roman"/>
        </w:rPr>
        <w:t xml:space="preserve"> </w:t>
      </w:r>
      <w:r w:rsidRPr="00AD1AC4">
        <w:rPr>
          <w:rFonts w:ascii="Times New Roman" w:hAnsi="Times New Roman" w:cs="Times New Roman"/>
          <w:lang w:val="en-CA"/>
        </w:rPr>
        <w:t>See information about lifted and active drinking water advisories at: https://sac-isc.gc.ca/eng/1620925418298/1620925434679</w:t>
      </w:r>
    </w:p>
  </w:footnote>
  <w:footnote w:id="4">
    <w:p w14:paraId="35C13C59" w14:textId="5B8DF76E" w:rsidR="00BD254E" w:rsidRPr="00BA2A40" w:rsidRDefault="00BD254E" w:rsidP="00BA2A40">
      <w:pPr>
        <w:spacing w:after="200" w:line="240" w:lineRule="auto"/>
        <w:rPr>
          <w:rFonts w:ascii="Times New Roman" w:hAnsi="Times New Roman" w:cs="Times New Roman"/>
          <w:sz w:val="20"/>
          <w:szCs w:val="20"/>
        </w:rPr>
      </w:pPr>
      <w:r>
        <w:rPr>
          <w:rStyle w:val="FootnoteReference"/>
        </w:rPr>
        <w:footnoteRef/>
      </w:r>
      <w:r>
        <w:t xml:space="preserve"> </w:t>
      </w:r>
      <w:r w:rsidRPr="002F222A">
        <w:rPr>
          <w:rFonts w:ascii="Times New Roman" w:hAnsi="Times New Roman" w:cs="Times New Roman"/>
          <w:sz w:val="20"/>
          <w:szCs w:val="20"/>
        </w:rPr>
        <w:t>Republic of Kazakhstan (2025).</w:t>
      </w:r>
      <w:r w:rsidRPr="0018015C">
        <w:rPr>
          <w:rFonts w:ascii="Times New Roman" w:hAnsi="Times New Roman" w:cs="Times New Roman"/>
          <w:sz w:val="20"/>
          <w:szCs w:val="20"/>
        </w:rPr>
        <w:t xml:space="preserve"> </w:t>
      </w:r>
      <w:r w:rsidRPr="0018015C">
        <w:rPr>
          <w:rFonts w:ascii="Times New Roman" w:hAnsi="Times New Roman" w:cs="Times New Roman"/>
          <w:i/>
          <w:iCs/>
          <w:sz w:val="20"/>
          <w:szCs w:val="20"/>
        </w:rPr>
        <w:t>Water Code of the Republic of Kazakhstan</w:t>
      </w:r>
      <w:r w:rsidRPr="0018015C">
        <w:rPr>
          <w:rFonts w:ascii="Times New Roman" w:hAnsi="Times New Roman" w:cs="Times New Roman"/>
          <w:sz w:val="20"/>
          <w:szCs w:val="20"/>
        </w:rPr>
        <w:t>, No. 178-VIII, 9 April 2025. Chapter 14: International Cooperation in the Protection and Use of Transboundary Water Bodies, Articles 130–131. Adilet Legal Information System.</w:t>
      </w:r>
      <w:r>
        <w:rPr>
          <w:rFonts w:ascii="Times New Roman" w:hAnsi="Times New Roman" w:cs="Times New Roman"/>
          <w:sz w:val="20"/>
          <w:szCs w:val="20"/>
        </w:rPr>
        <w:t xml:space="preserve"> </w:t>
      </w:r>
      <w:hyperlink r:id="rId1" w:history="1">
        <w:r w:rsidRPr="001A0ACA">
          <w:rPr>
            <w:rStyle w:val="Hyperlink"/>
            <w:rFonts w:ascii="Times New Roman" w:hAnsi="Times New Roman" w:cs="Times New Roman"/>
            <w:sz w:val="20"/>
            <w:szCs w:val="20"/>
          </w:rPr>
          <w:t>https://adilet.zan.kz/eng/docs/K2500000178</w:t>
        </w:r>
      </w:hyperlink>
    </w:p>
  </w:footnote>
  <w:footnote w:id="5">
    <w:p w14:paraId="379B645D" w14:textId="6D57DCED" w:rsidR="00BA2A40" w:rsidRPr="00BA2A40" w:rsidRDefault="00BA2A40">
      <w:pPr>
        <w:pStyle w:val="FootnoteText"/>
        <w:rPr>
          <w:lang w:val="en-CA"/>
        </w:rPr>
      </w:pPr>
      <w:r>
        <w:rPr>
          <w:rStyle w:val="FootnoteReference"/>
        </w:rPr>
        <w:footnoteRef/>
      </w:r>
      <w:r>
        <w:t xml:space="preserve"> </w:t>
      </w:r>
      <w:r w:rsidRPr="002F222A">
        <w:rPr>
          <w:rFonts w:ascii="Times New Roman" w:hAnsi="Times New Roman" w:cs="Times New Roman"/>
        </w:rPr>
        <w:t>https://unece.org/media/news/399706</w:t>
      </w:r>
    </w:p>
  </w:footnote>
  <w:footnote w:id="6">
    <w:p w14:paraId="4F54F5F1" w14:textId="24F7ED38" w:rsidR="00B66946" w:rsidRPr="00B66946" w:rsidRDefault="00B66946">
      <w:pPr>
        <w:pStyle w:val="FootnoteText"/>
        <w:rPr>
          <w:lang w:val="en-CA"/>
        </w:rPr>
      </w:pPr>
      <w:r>
        <w:rPr>
          <w:rStyle w:val="FootnoteReference"/>
        </w:rPr>
        <w:footnoteRef/>
      </w:r>
      <w:r>
        <w:t xml:space="preserve"> </w:t>
      </w:r>
      <w:proofErr w:type="spellStart"/>
      <w:r w:rsidRPr="002F222A">
        <w:rPr>
          <w:rFonts w:ascii="Times New Roman" w:hAnsi="Times New Roman" w:cs="Times New Roman"/>
        </w:rPr>
        <w:t>Yuksalish</w:t>
      </w:r>
      <w:proofErr w:type="spellEnd"/>
      <w:r w:rsidRPr="002F222A">
        <w:rPr>
          <w:rFonts w:ascii="Times New Roman" w:hAnsi="Times New Roman" w:cs="Times New Roman"/>
        </w:rPr>
        <w:t xml:space="preserve"> and partners (2023).</w:t>
      </w:r>
      <w:r w:rsidRPr="0018015C">
        <w:rPr>
          <w:rFonts w:ascii="Times New Roman" w:hAnsi="Times New Roman" w:cs="Times New Roman"/>
        </w:rPr>
        <w:t xml:space="preserve"> </w:t>
      </w:r>
      <w:r w:rsidRPr="0018015C">
        <w:rPr>
          <w:rFonts w:ascii="Times New Roman" w:hAnsi="Times New Roman" w:cs="Times New Roman"/>
          <w:i/>
          <w:iCs/>
        </w:rPr>
        <w:t>The Impact of Climate Change on Natural Resources, the Increasing Frequency of Adverse Natural Events, the Emergence of Preconditions for Conflicts Due to Diminishing Water Resources, and Climate Migration in Uzbekistan.</w:t>
      </w:r>
      <w:r w:rsidRPr="0018015C">
        <w:rPr>
          <w:rFonts w:ascii="Times New Roman" w:hAnsi="Times New Roman" w:cs="Times New Roman"/>
        </w:rPr>
        <w:t xml:space="preserve"> Research conducted February–July 2023, with support from the Swedish International Development Cooperation Agency (Sida). </w:t>
      </w:r>
      <w:hyperlink r:id="rId2" w:history="1">
        <w:r w:rsidRPr="0018015C">
          <w:rPr>
            <w:rStyle w:val="Hyperlink"/>
            <w:rFonts w:ascii="Times New Roman" w:hAnsi="Times New Roman" w:cs="Times New Roman"/>
          </w:rPr>
          <w:t>https://drive.google.com/file/d/1HLrxqfnDKHCZWVuYrlXaBVgRDpdq3iu_/view</w:t>
        </w:r>
      </w:hyperlink>
    </w:p>
  </w:footnote>
  <w:footnote w:id="7">
    <w:p w14:paraId="1FF75394" w14:textId="698866D8" w:rsidR="00526759" w:rsidRPr="00526759" w:rsidRDefault="00526759" w:rsidP="00526759">
      <w:pPr>
        <w:spacing w:after="200" w:line="240" w:lineRule="auto"/>
        <w:rPr>
          <w:rFonts w:ascii="Times New Roman" w:hAnsi="Times New Roman" w:cs="Times New Roman"/>
          <w:sz w:val="20"/>
          <w:szCs w:val="20"/>
        </w:rPr>
      </w:pPr>
      <w:r>
        <w:rPr>
          <w:rStyle w:val="FootnoteReference"/>
        </w:rPr>
        <w:footnoteRef/>
      </w:r>
      <w:r>
        <w:t xml:space="preserve"> </w:t>
      </w:r>
      <w:r w:rsidRPr="002F222A">
        <w:rPr>
          <w:rFonts w:ascii="Times New Roman" w:hAnsi="Times New Roman" w:cs="Times New Roman"/>
          <w:sz w:val="20"/>
          <w:szCs w:val="20"/>
        </w:rPr>
        <w:t>International Alert (2022).</w:t>
      </w:r>
      <w:r w:rsidRPr="0018015C">
        <w:rPr>
          <w:rFonts w:ascii="Times New Roman" w:hAnsi="Times New Roman" w:cs="Times New Roman"/>
          <w:sz w:val="20"/>
          <w:szCs w:val="20"/>
        </w:rPr>
        <w:t xml:space="preserve"> </w:t>
      </w:r>
      <w:r w:rsidRPr="0018015C">
        <w:rPr>
          <w:rFonts w:ascii="Times New Roman" w:hAnsi="Times New Roman" w:cs="Times New Roman"/>
          <w:i/>
          <w:iCs/>
          <w:sz w:val="20"/>
          <w:szCs w:val="20"/>
        </w:rPr>
        <w:t>The Impact of Climate Change on the Dynamics of Conflicts in the Transboundary River Basins of Kyrgyzstan, Kazakhstan and Tajikistan.</w:t>
      </w:r>
      <w:r w:rsidRPr="0018015C">
        <w:rPr>
          <w:rFonts w:ascii="Times New Roman" w:hAnsi="Times New Roman" w:cs="Times New Roman"/>
          <w:sz w:val="20"/>
          <w:szCs w:val="20"/>
        </w:rPr>
        <w:t xml:space="preserve"> International Alert, January 2022.</w:t>
      </w:r>
      <w:r w:rsidRPr="0018015C">
        <w:rPr>
          <w:rFonts w:ascii="Times New Roman" w:hAnsi="Times New Roman" w:cs="Times New Roman"/>
          <w:sz w:val="20"/>
          <w:szCs w:val="20"/>
        </w:rPr>
        <w:br/>
      </w:r>
      <w:hyperlink r:id="rId3" w:history="1">
        <w:r w:rsidRPr="0018015C">
          <w:rPr>
            <w:rStyle w:val="Hyperlink"/>
            <w:rFonts w:ascii="Times New Roman" w:hAnsi="Times New Roman" w:cs="Times New Roman"/>
            <w:sz w:val="20"/>
            <w:szCs w:val="20"/>
          </w:rPr>
          <w:t>https://www.international-alert.org/publications/climate-change-conflict-rivers-kyrgyzstan-kazakhstan-tajikistan/</w:t>
        </w:r>
      </w:hyperlink>
    </w:p>
  </w:footnote>
  <w:footnote w:id="8">
    <w:p w14:paraId="45B57E9B" w14:textId="15FB7634" w:rsidR="006F4762" w:rsidRPr="006F4762" w:rsidRDefault="006F4762" w:rsidP="006F4762">
      <w:pPr>
        <w:rPr>
          <w:rFonts w:ascii="Times New Roman" w:hAnsi="Times New Roman" w:cs="Times New Roman"/>
          <w:sz w:val="20"/>
          <w:szCs w:val="20"/>
        </w:rPr>
      </w:pPr>
      <w:r w:rsidRPr="0052481C">
        <w:rPr>
          <w:rStyle w:val="FootnoteReference"/>
          <w:sz w:val="20"/>
          <w:szCs w:val="20"/>
        </w:rPr>
        <w:footnoteRef/>
      </w:r>
      <w:r w:rsidRPr="0052481C">
        <w:rPr>
          <w:sz w:val="20"/>
          <w:szCs w:val="20"/>
        </w:rPr>
        <w:t xml:space="preserve"> </w:t>
      </w:r>
      <w:r w:rsidRPr="006F4762">
        <w:rPr>
          <w:rFonts w:ascii="Times New Roman" w:hAnsi="Times New Roman" w:cs="Times New Roman"/>
          <w:sz w:val="20"/>
          <w:szCs w:val="20"/>
        </w:rPr>
        <w:t>USGCRP.  (2018).  Impacts, Risks, and Adaptation in the United States:  Fourth National Climate Assessment, Volume II:  Report-in-Brief [Reidmiller, D.R., C.W. Avery, D.R. Easterling, K.E. Kunkel, LK.LL.M. Lewis, T.K. Maycock, and B.C. Stewart (eds)].  U.S. Global Change Research Program, Washington, DC, USA, 186 pp.</w:t>
      </w:r>
    </w:p>
  </w:footnote>
  <w:footnote w:id="9">
    <w:p w14:paraId="0D301B0A" w14:textId="510838BA" w:rsidR="006F4762" w:rsidRPr="006F4762" w:rsidRDefault="006F4762" w:rsidP="006F4762">
      <w:pPr>
        <w:rPr>
          <w:sz w:val="20"/>
          <w:szCs w:val="20"/>
        </w:rPr>
      </w:pPr>
      <w:r w:rsidRPr="000277BA">
        <w:rPr>
          <w:sz w:val="20"/>
          <w:szCs w:val="20"/>
        </w:rPr>
        <w:footnoteRef/>
      </w:r>
      <w:r w:rsidRPr="000277BA">
        <w:rPr>
          <w:sz w:val="20"/>
          <w:szCs w:val="20"/>
        </w:rPr>
        <w:t xml:space="preserve"> </w:t>
      </w:r>
      <w:r w:rsidRPr="006F4762">
        <w:rPr>
          <w:rFonts w:ascii="Times New Roman" w:hAnsi="Times New Roman" w:cs="Times New Roman"/>
          <w:sz w:val="20"/>
          <w:szCs w:val="20"/>
        </w:rPr>
        <w:t xml:space="preserve">Tang, W., Liu, Y., Guan, W., Zhong, H., Qu, X., and Zhang, T.  (2020).  “Understanding mercury methylation in the changing environment:  Recent advances in assessing microbial methylators and mercury bioavailability.” </w:t>
      </w:r>
      <w:r w:rsidRPr="006F4762">
        <w:rPr>
          <w:rFonts w:ascii="Times New Roman" w:hAnsi="Times New Roman" w:cs="Times New Roman"/>
          <w:i/>
          <w:sz w:val="20"/>
          <w:szCs w:val="20"/>
        </w:rPr>
        <w:t>Science of The Total Environment,</w:t>
      </w:r>
      <w:r w:rsidRPr="006F4762">
        <w:rPr>
          <w:rFonts w:ascii="Times New Roman" w:hAnsi="Times New Roman" w:cs="Times New Roman"/>
          <w:sz w:val="20"/>
          <w:szCs w:val="20"/>
        </w:rPr>
        <w:t xml:space="preserve"> Volume 714, p. 136827. </w:t>
      </w:r>
      <w:hyperlink r:id="rId4" w:history="1">
        <w:r w:rsidRPr="006F4762">
          <w:rPr>
            <w:rStyle w:val="Hyperlink"/>
            <w:rFonts w:ascii="Times New Roman" w:hAnsi="Times New Roman" w:cs="Times New Roman"/>
            <w:sz w:val="20"/>
            <w:szCs w:val="20"/>
          </w:rPr>
          <w:t>https://doi.org/10.1016/j.scitotenv.2020.136827</w:t>
        </w:r>
      </w:hyperlink>
    </w:p>
  </w:footnote>
  <w:footnote w:id="10">
    <w:p w14:paraId="11FDB5A0" w14:textId="43752544" w:rsidR="006F4762" w:rsidRDefault="006F4762" w:rsidP="006F4762">
      <w:r>
        <w:rPr>
          <w:rStyle w:val="FootnoteReference"/>
        </w:rPr>
        <w:footnoteRef/>
      </w:r>
      <w:r>
        <w:t xml:space="preserve"> </w:t>
      </w:r>
      <w:r w:rsidRPr="006F4762">
        <w:rPr>
          <w:rFonts w:ascii="Times New Roman" w:hAnsi="Times New Roman" w:cs="Times New Roman"/>
          <w:color w:val="212121"/>
          <w:sz w:val="20"/>
          <w:szCs w:val="20"/>
          <w:shd w:val="clear" w:color="auto" w:fill="FFFFFF"/>
        </w:rPr>
        <w:t xml:space="preserve">Michaelis V, Klemens L, Thiel A, </w:t>
      </w:r>
      <w:proofErr w:type="spellStart"/>
      <w:r w:rsidRPr="006F4762">
        <w:rPr>
          <w:rFonts w:ascii="Times New Roman" w:hAnsi="Times New Roman" w:cs="Times New Roman"/>
          <w:color w:val="212121"/>
          <w:sz w:val="20"/>
          <w:szCs w:val="20"/>
          <w:shd w:val="clear" w:color="auto" w:fill="FFFFFF"/>
        </w:rPr>
        <w:t>Gremme</w:t>
      </w:r>
      <w:proofErr w:type="spellEnd"/>
      <w:r w:rsidRPr="006F4762">
        <w:rPr>
          <w:rFonts w:ascii="Times New Roman" w:hAnsi="Times New Roman" w:cs="Times New Roman"/>
          <w:color w:val="212121"/>
          <w:sz w:val="20"/>
          <w:szCs w:val="20"/>
          <w:shd w:val="clear" w:color="auto" w:fill="FFFFFF"/>
        </w:rPr>
        <w:t xml:space="preserve"> A, Schwarz M, Kipp AP, Zischka H. Revealing mercury species-specific transfer and toxicity mechanisms in placental trophoblasts. Chemosphere. 2025 </w:t>
      </w:r>
      <w:proofErr w:type="gramStart"/>
      <w:r w:rsidRPr="006F4762">
        <w:rPr>
          <w:rFonts w:ascii="Times New Roman" w:hAnsi="Times New Roman" w:cs="Times New Roman"/>
          <w:color w:val="212121"/>
          <w:sz w:val="20"/>
          <w:szCs w:val="20"/>
          <w:shd w:val="clear" w:color="auto" w:fill="FFFFFF"/>
        </w:rPr>
        <w:t>Feb;370:143870</w:t>
      </w:r>
      <w:proofErr w:type="gramEnd"/>
      <w:r w:rsidRPr="006F4762">
        <w:rPr>
          <w:rFonts w:ascii="Times New Roman" w:hAnsi="Times New Roman" w:cs="Times New Roman"/>
          <w:color w:val="212121"/>
          <w:sz w:val="20"/>
          <w:szCs w:val="20"/>
          <w:shd w:val="clear" w:color="auto" w:fill="FFFFFF"/>
        </w:rPr>
        <w:t xml:space="preserve">. </w:t>
      </w:r>
      <w:proofErr w:type="spellStart"/>
      <w:r w:rsidRPr="006F4762">
        <w:rPr>
          <w:rFonts w:ascii="Times New Roman" w:hAnsi="Times New Roman" w:cs="Times New Roman"/>
          <w:color w:val="212121"/>
          <w:sz w:val="20"/>
          <w:szCs w:val="20"/>
          <w:shd w:val="clear" w:color="auto" w:fill="FFFFFF"/>
        </w:rPr>
        <w:t>doi</w:t>
      </w:r>
      <w:proofErr w:type="spellEnd"/>
      <w:r w:rsidRPr="006F4762">
        <w:rPr>
          <w:rFonts w:ascii="Times New Roman" w:hAnsi="Times New Roman" w:cs="Times New Roman"/>
          <w:color w:val="212121"/>
          <w:sz w:val="20"/>
          <w:szCs w:val="20"/>
          <w:shd w:val="clear" w:color="auto" w:fill="FFFFFF"/>
        </w:rPr>
        <w:t xml:space="preserve">: 10.1016/j.chemosphere.2024.143870. </w:t>
      </w:r>
      <w:proofErr w:type="spellStart"/>
      <w:r w:rsidRPr="006F4762">
        <w:rPr>
          <w:rFonts w:ascii="Times New Roman" w:hAnsi="Times New Roman" w:cs="Times New Roman"/>
          <w:color w:val="212121"/>
          <w:sz w:val="20"/>
          <w:szCs w:val="20"/>
          <w:shd w:val="clear" w:color="auto" w:fill="FFFFFF"/>
        </w:rPr>
        <w:t>Epub</w:t>
      </w:r>
      <w:proofErr w:type="spellEnd"/>
      <w:r w:rsidRPr="006F4762">
        <w:rPr>
          <w:rFonts w:ascii="Times New Roman" w:hAnsi="Times New Roman" w:cs="Times New Roman"/>
          <w:color w:val="212121"/>
          <w:sz w:val="20"/>
          <w:szCs w:val="20"/>
          <w:shd w:val="clear" w:color="auto" w:fill="FFFFFF"/>
        </w:rPr>
        <w:t xml:space="preserve"> 2024 Dec 13. PMID: 39638128.</w:t>
      </w:r>
    </w:p>
  </w:footnote>
  <w:footnote w:id="11">
    <w:p w14:paraId="4D2D84DB" w14:textId="77777777" w:rsidR="006F4762" w:rsidRPr="006F4762" w:rsidRDefault="006F4762" w:rsidP="006F4762">
      <w:pPr>
        <w:pStyle w:val="FootnoteText"/>
        <w:rPr>
          <w:rFonts w:ascii="Times New Roman" w:hAnsi="Times New Roman" w:cs="Times New Roman"/>
        </w:rPr>
      </w:pPr>
      <w:r>
        <w:rPr>
          <w:rStyle w:val="FootnoteReference"/>
        </w:rPr>
        <w:footnoteRef/>
      </w:r>
      <w:r>
        <w:t xml:space="preserve"> </w:t>
      </w:r>
      <w:r w:rsidRPr="006F4762">
        <w:rPr>
          <w:rFonts w:ascii="Times New Roman" w:hAnsi="Times New Roman" w:cs="Times New Roman"/>
        </w:rPr>
        <w:t xml:space="preserve">Mandana, M.  2016. </w:t>
      </w:r>
      <w:r w:rsidRPr="006F4762">
        <w:rPr>
          <w:rFonts w:ascii="Times New Roman" w:hAnsi="Times New Roman" w:cs="Times New Roman"/>
          <w:i/>
        </w:rPr>
        <w:t>Methylmercury and Human Embryonic Development</w:t>
      </w:r>
      <w:r w:rsidRPr="006F4762">
        <w:rPr>
          <w:rFonts w:ascii="Times New Roman" w:hAnsi="Times New Roman" w:cs="Times New Roman"/>
        </w:rPr>
        <w:t xml:space="preserve">.  Embryo Project </w:t>
      </w:r>
      <w:proofErr w:type="spellStart"/>
      <w:r w:rsidRPr="006F4762">
        <w:rPr>
          <w:rFonts w:ascii="Times New Roman" w:hAnsi="Times New Roman" w:cs="Times New Roman"/>
        </w:rPr>
        <w:t>Encyclopedia</w:t>
      </w:r>
      <w:proofErr w:type="spellEnd"/>
      <w:r w:rsidRPr="006F4762">
        <w:rPr>
          <w:rFonts w:ascii="Times New Roman" w:hAnsi="Times New Roman" w:cs="Times New Roman"/>
        </w:rPr>
        <w:t xml:space="preserve">, Arizona State University.  </w:t>
      </w:r>
      <w:hyperlink r:id="rId5" w:history="1">
        <w:r w:rsidRPr="006F4762">
          <w:rPr>
            <w:rStyle w:val="Hyperlink"/>
            <w:rFonts w:ascii="Times New Roman" w:hAnsi="Times New Roman" w:cs="Times New Roman"/>
          </w:rPr>
          <w:t>https://hdl.handl.net/10776/11335</w:t>
        </w:r>
      </w:hyperlink>
    </w:p>
    <w:p w14:paraId="664E9535" w14:textId="77777777" w:rsidR="006F4762" w:rsidRDefault="006F4762" w:rsidP="006F4762">
      <w:pPr>
        <w:pStyle w:val="FootnoteText"/>
      </w:pPr>
    </w:p>
  </w:footnote>
  <w:footnote w:id="12">
    <w:p w14:paraId="6FBEEF50" w14:textId="77777777" w:rsidR="006F4762" w:rsidRPr="00AE58FA" w:rsidRDefault="006F4762" w:rsidP="006F4762">
      <w:pPr>
        <w:rPr>
          <w:sz w:val="20"/>
          <w:szCs w:val="20"/>
        </w:rPr>
      </w:pPr>
      <w:r>
        <w:rPr>
          <w:rStyle w:val="FootnoteReference"/>
        </w:rPr>
        <w:footnoteRef/>
      </w:r>
      <w:r>
        <w:t xml:space="preserve"> </w:t>
      </w:r>
      <w:r w:rsidRPr="006F4762">
        <w:rPr>
          <w:rFonts w:ascii="Times New Roman" w:hAnsi="Times New Roman" w:cs="Times New Roman"/>
          <w:sz w:val="20"/>
          <w:szCs w:val="20"/>
        </w:rPr>
        <w:t xml:space="preserve">Brinkman, T.J., Hansen, W.D., Chapin, F.S. et al. (2016).  Arctic communities perceive climate impacts on access as a critical challenge to availability of subsistence resources.  Climatic Change 139, 413–427.  </w:t>
      </w:r>
      <w:hyperlink r:id="rId6" w:history="1">
        <w:r w:rsidRPr="006F4762">
          <w:rPr>
            <w:rStyle w:val="Hyperlink"/>
            <w:rFonts w:ascii="Times New Roman" w:hAnsi="Times New Roman" w:cs="Times New Roman"/>
            <w:sz w:val="20"/>
            <w:szCs w:val="20"/>
          </w:rPr>
          <w:t>https://doi.org/10.1007/s10584-016-1819-6</w:t>
        </w:r>
      </w:hyperlink>
    </w:p>
    <w:p w14:paraId="0AEFC0D5" w14:textId="77777777" w:rsidR="006F4762" w:rsidRDefault="006F4762" w:rsidP="006F4762">
      <w:pPr>
        <w:ind w:left="720" w:hanging="720"/>
      </w:pPr>
    </w:p>
    <w:p w14:paraId="2AC56D18" w14:textId="77777777" w:rsidR="006F4762" w:rsidRDefault="006F4762" w:rsidP="006F476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9094" w14:textId="4A7FAD02" w:rsidR="00E60A47" w:rsidRPr="00A945BC" w:rsidRDefault="00A945BC">
    <w:pPr>
      <w:pStyle w:val="Header"/>
      <w:rPr>
        <w:lang w:val="en-CA"/>
      </w:rPr>
    </w:pPr>
    <w:r>
      <w:rPr>
        <w:lang w:val="en-CA"/>
      </w:rPr>
      <w:tab/>
    </w:r>
    <w:r>
      <w:rPr>
        <w:lang w:val="en-C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0571A"/>
    <w:multiLevelType w:val="hybridMultilevel"/>
    <w:tmpl w:val="7B004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221AF7"/>
    <w:multiLevelType w:val="multilevel"/>
    <w:tmpl w:val="3FAC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064278">
    <w:abstractNumId w:val="1"/>
  </w:num>
  <w:num w:numId="2" w16cid:durableId="1717659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A47"/>
    <w:rsid w:val="00046871"/>
    <w:rsid w:val="0005286E"/>
    <w:rsid w:val="00053E7E"/>
    <w:rsid w:val="0007273C"/>
    <w:rsid w:val="00097B68"/>
    <w:rsid w:val="000C3B73"/>
    <w:rsid w:val="001111FE"/>
    <w:rsid w:val="00121013"/>
    <w:rsid w:val="001225F3"/>
    <w:rsid w:val="0015024B"/>
    <w:rsid w:val="00150A68"/>
    <w:rsid w:val="00155D23"/>
    <w:rsid w:val="001D17EA"/>
    <w:rsid w:val="001D66DE"/>
    <w:rsid w:val="002717DB"/>
    <w:rsid w:val="003042E1"/>
    <w:rsid w:val="00306E22"/>
    <w:rsid w:val="0038779A"/>
    <w:rsid w:val="004113EF"/>
    <w:rsid w:val="004274C0"/>
    <w:rsid w:val="00435A62"/>
    <w:rsid w:val="00440700"/>
    <w:rsid w:val="004768B6"/>
    <w:rsid w:val="004A63AC"/>
    <w:rsid w:val="004E067A"/>
    <w:rsid w:val="004E5DB1"/>
    <w:rsid w:val="004F4942"/>
    <w:rsid w:val="0051025F"/>
    <w:rsid w:val="00526759"/>
    <w:rsid w:val="00585498"/>
    <w:rsid w:val="00593448"/>
    <w:rsid w:val="005B5D7C"/>
    <w:rsid w:val="005C01A4"/>
    <w:rsid w:val="005C2C48"/>
    <w:rsid w:val="005D49EB"/>
    <w:rsid w:val="00641880"/>
    <w:rsid w:val="006453C1"/>
    <w:rsid w:val="006679A8"/>
    <w:rsid w:val="006763A3"/>
    <w:rsid w:val="006A5944"/>
    <w:rsid w:val="006C27A2"/>
    <w:rsid w:val="006F4762"/>
    <w:rsid w:val="00726089"/>
    <w:rsid w:val="0072731B"/>
    <w:rsid w:val="00755E6B"/>
    <w:rsid w:val="008124C4"/>
    <w:rsid w:val="0086031E"/>
    <w:rsid w:val="0087245E"/>
    <w:rsid w:val="0088172F"/>
    <w:rsid w:val="00887241"/>
    <w:rsid w:val="008B6420"/>
    <w:rsid w:val="008C5D49"/>
    <w:rsid w:val="00940919"/>
    <w:rsid w:val="00940DCA"/>
    <w:rsid w:val="00951E67"/>
    <w:rsid w:val="00954C3B"/>
    <w:rsid w:val="00961B8B"/>
    <w:rsid w:val="009901A0"/>
    <w:rsid w:val="00992B05"/>
    <w:rsid w:val="009B29BE"/>
    <w:rsid w:val="009B7EE5"/>
    <w:rsid w:val="009C4985"/>
    <w:rsid w:val="00A13971"/>
    <w:rsid w:val="00A37256"/>
    <w:rsid w:val="00A85883"/>
    <w:rsid w:val="00A865FE"/>
    <w:rsid w:val="00A945BC"/>
    <w:rsid w:val="00AB5AC4"/>
    <w:rsid w:val="00AD1AC4"/>
    <w:rsid w:val="00B1050F"/>
    <w:rsid w:val="00B5100A"/>
    <w:rsid w:val="00B64638"/>
    <w:rsid w:val="00B66946"/>
    <w:rsid w:val="00B816C1"/>
    <w:rsid w:val="00B90C3F"/>
    <w:rsid w:val="00BA2A40"/>
    <w:rsid w:val="00BD254E"/>
    <w:rsid w:val="00BF2F36"/>
    <w:rsid w:val="00C36547"/>
    <w:rsid w:val="00C75508"/>
    <w:rsid w:val="00C80431"/>
    <w:rsid w:val="00C905C6"/>
    <w:rsid w:val="00CA7ACD"/>
    <w:rsid w:val="00E04BB2"/>
    <w:rsid w:val="00E26B7E"/>
    <w:rsid w:val="00E60A47"/>
    <w:rsid w:val="00EC5B25"/>
    <w:rsid w:val="00EF45B9"/>
    <w:rsid w:val="00EF52A6"/>
    <w:rsid w:val="00F30E53"/>
    <w:rsid w:val="00F32B46"/>
    <w:rsid w:val="00F364F4"/>
    <w:rsid w:val="00F803D3"/>
    <w:rsid w:val="00FB4DEA"/>
    <w:rsid w:val="00FB5A08"/>
    <w:rsid w:val="00FD08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E5F217"/>
  <w15:chartTrackingRefBased/>
  <w15:docId w15:val="{F60093E3-11EF-45FC-8D72-C6F0CA9A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ahoma"/>
        <w:kern w:val="2"/>
        <w:sz w:val="24"/>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60A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60A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A4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A4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60A4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60A4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60A4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60A4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60A4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A4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E60A4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60A47"/>
    <w:rPr>
      <w:rFonts w:asciiTheme="minorHAnsi" w:eastAsiaTheme="majorEastAsia" w:hAnsiTheme="minorHAnsi"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60A47"/>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60A47"/>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E60A47"/>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60A47"/>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E60A47"/>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60A47"/>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E60A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A4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60A4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A47"/>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60A47"/>
    <w:pPr>
      <w:spacing w:before="160"/>
      <w:jc w:val="center"/>
    </w:pPr>
    <w:rPr>
      <w:i/>
      <w:iCs/>
      <w:color w:val="404040" w:themeColor="text1" w:themeTint="BF"/>
    </w:rPr>
  </w:style>
  <w:style w:type="character" w:customStyle="1" w:styleId="QuoteChar">
    <w:name w:val="Quote Char"/>
    <w:basedOn w:val="DefaultParagraphFont"/>
    <w:link w:val="Quote"/>
    <w:uiPriority w:val="29"/>
    <w:rsid w:val="00E60A47"/>
    <w:rPr>
      <w:i/>
      <w:iCs/>
      <w:color w:val="404040" w:themeColor="text1" w:themeTint="BF"/>
      <w:lang w:val="en-GB"/>
    </w:rPr>
  </w:style>
  <w:style w:type="paragraph" w:styleId="ListParagraph">
    <w:name w:val="List Paragraph"/>
    <w:basedOn w:val="Normal"/>
    <w:uiPriority w:val="34"/>
    <w:qFormat/>
    <w:rsid w:val="00E60A47"/>
    <w:pPr>
      <w:ind w:left="720"/>
      <w:contextualSpacing/>
    </w:pPr>
  </w:style>
  <w:style w:type="character" w:styleId="IntenseEmphasis">
    <w:name w:val="Intense Emphasis"/>
    <w:basedOn w:val="DefaultParagraphFont"/>
    <w:uiPriority w:val="21"/>
    <w:qFormat/>
    <w:rsid w:val="00E60A47"/>
    <w:rPr>
      <w:i/>
      <w:iCs/>
      <w:color w:val="0F4761" w:themeColor="accent1" w:themeShade="BF"/>
    </w:rPr>
  </w:style>
  <w:style w:type="paragraph" w:styleId="IntenseQuote">
    <w:name w:val="Intense Quote"/>
    <w:basedOn w:val="Normal"/>
    <w:next w:val="Normal"/>
    <w:link w:val="IntenseQuoteChar"/>
    <w:uiPriority w:val="30"/>
    <w:qFormat/>
    <w:rsid w:val="00E60A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A47"/>
    <w:rPr>
      <w:i/>
      <w:iCs/>
      <w:color w:val="0F4761" w:themeColor="accent1" w:themeShade="BF"/>
      <w:lang w:val="en-GB"/>
    </w:rPr>
  </w:style>
  <w:style w:type="character" w:styleId="IntenseReference">
    <w:name w:val="Intense Reference"/>
    <w:basedOn w:val="DefaultParagraphFont"/>
    <w:uiPriority w:val="32"/>
    <w:qFormat/>
    <w:rsid w:val="00E60A47"/>
    <w:rPr>
      <w:b/>
      <w:bCs/>
      <w:smallCaps/>
      <w:color w:val="0F4761" w:themeColor="accent1" w:themeShade="BF"/>
      <w:spacing w:val="5"/>
    </w:rPr>
  </w:style>
  <w:style w:type="paragraph" w:styleId="Header">
    <w:name w:val="header"/>
    <w:basedOn w:val="Normal"/>
    <w:link w:val="HeaderChar"/>
    <w:uiPriority w:val="99"/>
    <w:unhideWhenUsed/>
    <w:rsid w:val="00E60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A47"/>
    <w:rPr>
      <w:lang w:val="en-GB"/>
    </w:rPr>
  </w:style>
  <w:style w:type="paragraph" w:styleId="Footer">
    <w:name w:val="footer"/>
    <w:basedOn w:val="Normal"/>
    <w:link w:val="FooterChar"/>
    <w:uiPriority w:val="99"/>
    <w:unhideWhenUsed/>
    <w:rsid w:val="00E60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A47"/>
    <w:rPr>
      <w:lang w:val="en-GB"/>
    </w:rPr>
  </w:style>
  <w:style w:type="paragraph" w:styleId="FootnoteText">
    <w:name w:val="footnote text"/>
    <w:basedOn w:val="Normal"/>
    <w:link w:val="FootnoteTextChar"/>
    <w:uiPriority w:val="99"/>
    <w:semiHidden/>
    <w:unhideWhenUsed/>
    <w:rsid w:val="005854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5498"/>
    <w:rPr>
      <w:sz w:val="20"/>
      <w:szCs w:val="20"/>
      <w:lang w:val="en-GB"/>
    </w:rPr>
  </w:style>
  <w:style w:type="character" w:styleId="FootnoteReference">
    <w:name w:val="footnote reference"/>
    <w:basedOn w:val="DefaultParagraphFont"/>
    <w:uiPriority w:val="99"/>
    <w:semiHidden/>
    <w:unhideWhenUsed/>
    <w:rsid w:val="00585498"/>
    <w:rPr>
      <w:vertAlign w:val="superscript"/>
    </w:rPr>
  </w:style>
  <w:style w:type="character" w:styleId="Hyperlink">
    <w:name w:val="Hyperlink"/>
    <w:basedOn w:val="DefaultParagraphFont"/>
    <w:rsid w:val="00BD254E"/>
    <w:rPr>
      <w:color w:val="156082"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nternational-alert.org/publications/climate-change-conflict-rivers-kyrgyzstan-kazakhstan-tajikistan/" TargetMode="External"/><Relationship Id="rId2" Type="http://schemas.openxmlformats.org/officeDocument/2006/relationships/hyperlink" Target="https://drive.google.com/file/d/1HLrxqfnDKHCZWVuYrlXaBVgRDpdq3iu_/view" TargetMode="External"/><Relationship Id="rId1" Type="http://schemas.openxmlformats.org/officeDocument/2006/relationships/hyperlink" Target="https://adilet.zan.kz/eng/docs/K2500000178" TargetMode="External"/><Relationship Id="rId6" Type="http://schemas.openxmlformats.org/officeDocument/2006/relationships/hyperlink" Target="https://doi.org/10.1007/s10584-016-1819-6" TargetMode="External"/><Relationship Id="rId5" Type="http://schemas.openxmlformats.org/officeDocument/2006/relationships/hyperlink" Target="https://hdl.handl.net/10776/11335" TargetMode="External"/><Relationship Id="rId4" Type="http://schemas.openxmlformats.org/officeDocument/2006/relationships/hyperlink" Target="https://doi.org/10.1016/j.scitotenv.2020.1368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EED43-12F1-3640-8AEB-BB11954E0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Prabha Khosla</dc:creator>
  <cp:keywords/>
  <dc:description/>
  <cp:lastModifiedBy>Prabha Khosla</cp:lastModifiedBy>
  <cp:revision>18</cp:revision>
  <cp:lastPrinted>2026-09-15T21:10:00Z</cp:lastPrinted>
  <dcterms:created xsi:type="dcterms:W3CDTF">2026-09-16T20:08:00Z</dcterms:created>
  <dcterms:modified xsi:type="dcterms:W3CDTF">2026-09-17T03:29:00Z</dcterms:modified>
</cp:coreProperties>
</file>